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939" w:rsidRDefault="00B34416" w:rsidP="00627855">
      <w:pPr>
        <w:ind w:firstLine="709"/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noProof/>
          <w:sz w:val="32"/>
          <w:szCs w:val="32"/>
          <w:vertAlign w:val="superscript"/>
        </w:rPr>
        <w:drawing>
          <wp:inline distT="0" distB="0" distL="0" distR="0">
            <wp:extent cx="5940425" cy="81718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.Р. основы права и государственной политики РФ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416" w:rsidRDefault="00B34416" w:rsidP="00627855">
      <w:pPr>
        <w:ind w:firstLine="709"/>
        <w:jc w:val="center"/>
        <w:rPr>
          <w:b/>
          <w:bCs/>
          <w:u w:val="single"/>
          <w:lang w:val="en-US"/>
        </w:rPr>
      </w:pPr>
    </w:p>
    <w:p w:rsidR="00B34416" w:rsidRDefault="00B34416" w:rsidP="00627855">
      <w:pPr>
        <w:ind w:firstLine="709"/>
        <w:jc w:val="center"/>
        <w:rPr>
          <w:b/>
          <w:bCs/>
          <w:u w:val="single"/>
          <w:lang w:val="en-US"/>
        </w:rPr>
      </w:pPr>
    </w:p>
    <w:p w:rsidR="00B34416" w:rsidRDefault="00B34416" w:rsidP="00627855">
      <w:pPr>
        <w:ind w:firstLine="709"/>
        <w:jc w:val="center"/>
        <w:rPr>
          <w:b/>
          <w:bCs/>
          <w:u w:val="single"/>
          <w:lang w:val="en-US"/>
        </w:rPr>
      </w:pPr>
    </w:p>
    <w:p w:rsidR="00B34416" w:rsidRDefault="00B34416" w:rsidP="00627855">
      <w:pPr>
        <w:ind w:firstLine="709"/>
        <w:jc w:val="center"/>
        <w:rPr>
          <w:b/>
          <w:bCs/>
          <w:u w:val="single"/>
          <w:lang w:val="en-US"/>
        </w:rPr>
      </w:pPr>
    </w:p>
    <w:p w:rsidR="00B34416" w:rsidRDefault="00B34416" w:rsidP="00627855">
      <w:pPr>
        <w:ind w:firstLine="709"/>
        <w:jc w:val="center"/>
        <w:rPr>
          <w:b/>
          <w:bCs/>
          <w:u w:val="single"/>
          <w:lang w:val="en-US"/>
        </w:rPr>
      </w:pPr>
    </w:p>
    <w:p w:rsidR="00B34416" w:rsidRDefault="00B34416" w:rsidP="00627855">
      <w:pPr>
        <w:ind w:firstLine="709"/>
        <w:jc w:val="center"/>
        <w:rPr>
          <w:b/>
          <w:bCs/>
          <w:u w:val="single"/>
          <w:lang w:val="en-US"/>
        </w:rPr>
      </w:pPr>
    </w:p>
    <w:p w:rsidR="00627855" w:rsidRPr="00E84BDB" w:rsidRDefault="00627855" w:rsidP="00627855">
      <w:pPr>
        <w:ind w:firstLine="709"/>
        <w:jc w:val="center"/>
        <w:rPr>
          <w:b/>
          <w:bCs/>
          <w:u w:val="single"/>
        </w:rPr>
      </w:pPr>
      <w:bookmarkStart w:id="0" w:name="_GoBack"/>
      <w:bookmarkEnd w:id="0"/>
      <w:r w:rsidRPr="00E84BDB">
        <w:rPr>
          <w:b/>
          <w:bCs/>
          <w:u w:val="single"/>
        </w:rPr>
        <w:lastRenderedPageBreak/>
        <w:t xml:space="preserve">МЕТОДИЧЕСКИЕ РЕКОМЕНДАЦИИ ПО ОРГАНИЗАЦИИ </w:t>
      </w:r>
    </w:p>
    <w:p w:rsidR="00627855" w:rsidRDefault="00627855" w:rsidP="00627855">
      <w:pPr>
        <w:ind w:firstLine="709"/>
        <w:jc w:val="center"/>
        <w:rPr>
          <w:b/>
          <w:bCs/>
          <w:u w:val="single"/>
        </w:rPr>
      </w:pPr>
      <w:r w:rsidRPr="00E84BDB">
        <w:rPr>
          <w:b/>
          <w:bCs/>
          <w:u w:val="single"/>
        </w:rPr>
        <w:t>САМОСТОЯТЕЛЬНОЙ РАБОТЫ БАКАЛАВРА:</w:t>
      </w:r>
    </w:p>
    <w:p w:rsidR="00627855" w:rsidRDefault="00627855" w:rsidP="00627855">
      <w:pPr>
        <w:ind w:firstLine="709"/>
        <w:jc w:val="center"/>
        <w:rPr>
          <w:b/>
          <w:bCs/>
          <w:u w:val="single"/>
        </w:rPr>
      </w:pPr>
    </w:p>
    <w:p w:rsidR="00D44F11" w:rsidRPr="00C845B5" w:rsidRDefault="00D44F11" w:rsidP="00D44F11">
      <w:pPr>
        <w:jc w:val="center"/>
        <w:rPr>
          <w:b/>
          <w:bCs/>
          <w:caps/>
        </w:rPr>
      </w:pPr>
      <w:r w:rsidRPr="00C845B5">
        <w:rPr>
          <w:b/>
          <w:bCs/>
          <w:caps/>
          <w:lang w:val="en-US"/>
        </w:rPr>
        <w:t>I</w:t>
      </w:r>
      <w:r w:rsidRPr="00C845B5">
        <w:rPr>
          <w:b/>
          <w:bCs/>
          <w:caps/>
        </w:rPr>
        <w:t>. Введение</w:t>
      </w:r>
    </w:p>
    <w:p w:rsidR="00D44F11" w:rsidRPr="00C845B5" w:rsidRDefault="00D44F11" w:rsidP="00D44F11">
      <w:pPr>
        <w:ind w:firstLine="709"/>
        <w:jc w:val="both"/>
      </w:pPr>
      <w:r w:rsidRPr="00C845B5">
        <w:t>Методические рекомендации по курсу содержат материалы, предназначенные для оказания помощи студентам, как в самостоятельном изучении разделов учебной дисциплины, так и в подготовке к проверке знаний по отдельным темам и проблемам.</w:t>
      </w:r>
    </w:p>
    <w:p w:rsidR="00D44F11" w:rsidRPr="00C845B5" w:rsidRDefault="00D44F11" w:rsidP="00D44F11">
      <w:pPr>
        <w:ind w:firstLine="709"/>
        <w:jc w:val="both"/>
      </w:pPr>
      <w:r w:rsidRPr="00C845B5">
        <w:t xml:space="preserve">Дисциплина нацелена на формирование представлений о современном состоянии  </w:t>
      </w:r>
      <w:r>
        <w:t>государственной культурной политики РФ</w:t>
      </w:r>
      <w:r w:rsidRPr="00C845B5">
        <w:t xml:space="preserve">, позволяющих расширить представления </w:t>
      </w:r>
      <w:r>
        <w:t>студентов о важнейших проблемах в области стратегии и практики культурного строительства</w:t>
      </w:r>
      <w:r w:rsidRPr="00C845B5">
        <w:t>.</w:t>
      </w:r>
    </w:p>
    <w:p w:rsidR="00D44F11" w:rsidRPr="00C845B5" w:rsidRDefault="00D44F11" w:rsidP="00D44F11">
      <w:pPr>
        <w:jc w:val="center"/>
        <w:rPr>
          <w:b/>
          <w:bCs/>
        </w:rPr>
      </w:pPr>
      <w:r w:rsidRPr="00C845B5">
        <w:rPr>
          <w:b/>
          <w:bCs/>
        </w:rPr>
        <w:t>Самостоятельная работа</w:t>
      </w:r>
    </w:p>
    <w:p w:rsidR="00D44F11" w:rsidRPr="00C845B5" w:rsidRDefault="00D44F11" w:rsidP="00D44F11">
      <w:pPr>
        <w:ind w:left="-227" w:right="-5" w:firstLine="720"/>
        <w:jc w:val="both"/>
      </w:pPr>
      <w:r w:rsidRPr="00C845B5">
        <w:t xml:space="preserve">В учебной работе студента сочетаются лекции, </w:t>
      </w:r>
      <w:r w:rsidR="002F3491">
        <w:t>семина</w:t>
      </w:r>
      <w:r>
        <w:t>рские</w:t>
      </w:r>
      <w:r w:rsidRPr="00C845B5">
        <w:t xml:space="preserve"> занятия и самостоятельная работа. В процессе обучения и подготовки студентов к будущей профессиональной деятельности особое значение отводится самостоятельной работ</w:t>
      </w:r>
      <w:r>
        <w:t>е</w:t>
      </w:r>
      <w:r w:rsidRPr="00C845B5">
        <w:t xml:space="preserve"> студентов.</w:t>
      </w:r>
    </w:p>
    <w:p w:rsidR="00D44F11" w:rsidRPr="00C845B5" w:rsidRDefault="00D44F11" w:rsidP="00D44F11">
      <w:pPr>
        <w:ind w:firstLine="708"/>
        <w:jc w:val="both"/>
      </w:pPr>
      <w:r w:rsidRPr="00C845B5">
        <w:t xml:space="preserve">Внеаудиторная самостоятельная работа студентов (далее самостоятельная работа студентов) – планируемая учебная, учебно-исследовательская, научно-исследовательская работа студентов, выполняемая во внеаудиторное время по заданию и при методическом руководстве преподавателя, но без его непосредственного участия. </w:t>
      </w:r>
    </w:p>
    <w:p w:rsidR="00D44F11" w:rsidRPr="00C845B5" w:rsidRDefault="00D44F11" w:rsidP="00D44F11">
      <w:pPr>
        <w:pStyle w:val="a5"/>
        <w:ind w:left="-227" w:right="340" w:firstLine="720"/>
      </w:pPr>
      <w:r w:rsidRPr="00C845B5">
        <w:t>Самостоятельная работа студентов обычно складывается из нескольких составляющих:</w:t>
      </w:r>
    </w:p>
    <w:p w:rsidR="00D44F11" w:rsidRPr="00C845B5" w:rsidRDefault="00D44F11" w:rsidP="00D44F11">
      <w:pPr>
        <w:numPr>
          <w:ilvl w:val="0"/>
          <w:numId w:val="20"/>
        </w:numPr>
        <w:ind w:left="-227" w:right="340" w:firstLine="720"/>
        <w:jc w:val="both"/>
      </w:pPr>
      <w:r w:rsidRPr="00C845B5">
        <w:t>работа с текстами: учебниками,  нормативными материалами, историческими первоисточниками, дополнительной литературой, в том числе материалами Интернета, а также проработка конспектов лекций;</w:t>
      </w:r>
    </w:p>
    <w:p w:rsidR="00D44F11" w:rsidRPr="00C845B5" w:rsidRDefault="00D44F11" w:rsidP="00D44F11">
      <w:pPr>
        <w:numPr>
          <w:ilvl w:val="0"/>
          <w:numId w:val="20"/>
        </w:numPr>
        <w:ind w:left="-227" w:right="340" w:firstLine="720"/>
        <w:jc w:val="both"/>
      </w:pPr>
      <w:r w:rsidRPr="00C845B5">
        <w:t xml:space="preserve">написание докладов, рефератов, курсовых и дипломных работ; </w:t>
      </w:r>
    </w:p>
    <w:p w:rsidR="00D44F11" w:rsidRPr="00C845B5" w:rsidRDefault="00D44F11" w:rsidP="00D44F11">
      <w:pPr>
        <w:numPr>
          <w:ilvl w:val="0"/>
          <w:numId w:val="20"/>
        </w:numPr>
        <w:ind w:left="-227" w:right="340" w:firstLine="720"/>
        <w:jc w:val="both"/>
      </w:pPr>
      <w:r w:rsidRPr="00C845B5">
        <w:t>участие в работе семинаров, студенческих научных конференций, олимпиад</w:t>
      </w:r>
      <w:r>
        <w:t>ах</w:t>
      </w:r>
      <w:r w:rsidRPr="00C845B5">
        <w:t xml:space="preserve"> и др.;</w:t>
      </w:r>
    </w:p>
    <w:p w:rsidR="00D44F11" w:rsidRPr="00C845B5" w:rsidRDefault="00D44F11" w:rsidP="00D44F11">
      <w:pPr>
        <w:numPr>
          <w:ilvl w:val="0"/>
          <w:numId w:val="20"/>
        </w:numPr>
        <w:ind w:left="-227" w:right="340" w:firstLine="720"/>
        <w:jc w:val="both"/>
      </w:pPr>
      <w:r w:rsidRPr="00C845B5">
        <w:t xml:space="preserve">подготовка к зачетам и экзаменам непосредственно перед ними.     </w:t>
      </w:r>
    </w:p>
    <w:p w:rsidR="00D44F11" w:rsidRPr="00C845B5" w:rsidRDefault="00D44F11" w:rsidP="00D44F11">
      <w:pPr>
        <w:pStyle w:val="af1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45B5">
        <w:rPr>
          <w:rFonts w:ascii="Times New Roman" w:hAnsi="Times New Roman" w:cs="Times New Roman"/>
          <w:sz w:val="24"/>
          <w:szCs w:val="24"/>
        </w:rPr>
        <w:t>Самостоятельная работа студентов является обязательной для каждого студента, а ее объем определяется Федеральным государственным образовательным стандартом высшего профессионального образования. В учебных планах на нее отводится не менее половины учебного времени.</w:t>
      </w:r>
    </w:p>
    <w:p w:rsidR="00D44F11" w:rsidRPr="00C845B5" w:rsidRDefault="00D44F11" w:rsidP="00D44F11">
      <w:pPr>
        <w:pStyle w:val="af0"/>
        <w:spacing w:before="0" w:beforeAutospacing="0" w:after="0" w:afterAutospacing="0"/>
        <w:jc w:val="center"/>
        <w:rPr>
          <w:b/>
          <w:bCs/>
        </w:rPr>
      </w:pPr>
    </w:p>
    <w:p w:rsidR="00D44F11" w:rsidRPr="00C845B5" w:rsidRDefault="00D44F11" w:rsidP="00D44F11">
      <w:pPr>
        <w:pStyle w:val="af0"/>
        <w:spacing w:before="0" w:beforeAutospacing="0" w:after="0" w:afterAutospacing="0"/>
        <w:jc w:val="center"/>
        <w:rPr>
          <w:b/>
          <w:bCs/>
        </w:rPr>
      </w:pPr>
      <w:r w:rsidRPr="00C845B5">
        <w:rPr>
          <w:b/>
          <w:bCs/>
        </w:rPr>
        <w:t>Организация и формы самостоятельной работы</w:t>
      </w:r>
    </w:p>
    <w:p w:rsidR="00D44F11" w:rsidRPr="00C845B5" w:rsidRDefault="00D44F11" w:rsidP="00D44F11">
      <w:pPr>
        <w:pStyle w:val="af0"/>
        <w:spacing w:before="0" w:beforeAutospacing="0" w:after="0" w:afterAutospacing="0"/>
        <w:jc w:val="center"/>
        <w:rPr>
          <w:b/>
          <w:bCs/>
        </w:rPr>
      </w:pPr>
    </w:p>
    <w:p w:rsidR="00D44F11" w:rsidRPr="00C845B5" w:rsidRDefault="00D44F11" w:rsidP="00D44F11">
      <w:pPr>
        <w:pStyle w:val="af0"/>
        <w:spacing w:before="0" w:beforeAutospacing="0" w:after="0" w:afterAutospacing="0"/>
        <w:ind w:firstLine="709"/>
        <w:jc w:val="both"/>
      </w:pPr>
      <w:r w:rsidRPr="00C845B5">
        <w:t xml:space="preserve">Основная задача организации самостоятельной работы студентов (СРС) заключается в создании психолого-дидактических условий развития интеллектуальной инициативы и мышления на занятиях любой формы. Основным принципом организации СРС должен стать перевод всех студентов </w:t>
      </w:r>
      <w:proofErr w:type="gramStart"/>
      <w:r w:rsidRPr="00C845B5">
        <w:t>на индивидуальную работу с переходом от формального выполнения определенных заданий при пассивной роли студента к познавательной активности</w:t>
      </w:r>
      <w:proofErr w:type="gramEnd"/>
      <w:r w:rsidRPr="00C845B5">
        <w:t xml:space="preserve"> с формированием собственного мнения при решении поставленных проблемных вопросов и задач, с тем, чтобы привить умение в дальнейшем непрерывно повышать свою квалификацию.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9"/>
        <w:jc w:val="both"/>
      </w:pPr>
      <w:r w:rsidRPr="00C845B5">
        <w:t>При изучении каждой дисциплины организация СРС должна представлять единство трех взаимосвязанных форм: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9"/>
        <w:jc w:val="both"/>
      </w:pPr>
      <w:r w:rsidRPr="00C845B5">
        <w:t>1. Внеаудиторная самостоятельная работа;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9"/>
        <w:jc w:val="both"/>
      </w:pPr>
      <w:r>
        <w:t>2.</w:t>
      </w:r>
      <w:r w:rsidRPr="00C845B5">
        <w:t>Аудиторная самостоятельная работа, которая осуществляется под непосредственным руководством преподавателя;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8"/>
        <w:jc w:val="both"/>
      </w:pPr>
      <w:r w:rsidRPr="00C845B5">
        <w:t>3. Творческая, в том числе научно-исследовательская работа.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8"/>
        <w:jc w:val="both"/>
      </w:pPr>
      <w:r w:rsidRPr="00C845B5">
        <w:t xml:space="preserve">Виды </w:t>
      </w:r>
      <w:proofErr w:type="gramStart"/>
      <w:r w:rsidRPr="00C845B5">
        <w:t>внеаудиторной</w:t>
      </w:r>
      <w:proofErr w:type="gramEnd"/>
      <w:r w:rsidRPr="00C845B5">
        <w:t xml:space="preserve"> СРС разнообразны: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8"/>
        <w:jc w:val="both"/>
      </w:pPr>
      <w:r w:rsidRPr="00C845B5">
        <w:t>- подготовка к семинарскому занятию;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8"/>
        <w:jc w:val="both"/>
      </w:pPr>
      <w:r w:rsidRPr="00C845B5">
        <w:lastRenderedPageBreak/>
        <w:t>· подготовка и написание рефератов, докладов, очерков и других письменных работ на заданные темы;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8"/>
        <w:jc w:val="both"/>
      </w:pPr>
      <w:r w:rsidRPr="00C845B5">
        <w:t xml:space="preserve">· подготовка к участию в научно-теоретических конференциях и др. 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8"/>
        <w:jc w:val="both"/>
      </w:pPr>
      <w:r w:rsidRPr="00C845B5">
        <w:t>Чтобы развить положительное отношение студентов к внеаудиторной СРС, следует на каждом ее этапе разъяснять цели работы, контролировать понимание этих целей студентами, постепенно формируя у них умение самостоятельной постановки задачи и выбора цели.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8"/>
        <w:jc w:val="both"/>
      </w:pPr>
      <w:r w:rsidRPr="00C845B5">
        <w:t>Аудиторная самостоятельная работа может реализовываться при проведении практических занятий, семинаров и во время чтения лекций.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8"/>
        <w:jc w:val="both"/>
      </w:pPr>
      <w:r w:rsidRPr="00C845B5">
        <w:rPr>
          <w:u w:val="single"/>
        </w:rPr>
        <w:t xml:space="preserve">При чтении лекционного курса </w:t>
      </w:r>
      <w:r w:rsidRPr="00C845B5">
        <w:t xml:space="preserve">непосредственно в аудитории необходимо контролировать усвоение материала основной массой студентов путем проведения </w:t>
      </w:r>
      <w:proofErr w:type="gramStart"/>
      <w:r w:rsidRPr="00C845B5">
        <w:t>экспресс-опросов</w:t>
      </w:r>
      <w:proofErr w:type="gramEnd"/>
      <w:r w:rsidRPr="00C845B5">
        <w:t xml:space="preserve"> по конкретным темам, тестового контроля знаний.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8"/>
        <w:jc w:val="both"/>
      </w:pPr>
      <w:r w:rsidRPr="00C845B5">
        <w:rPr>
          <w:u w:val="single"/>
        </w:rPr>
        <w:t xml:space="preserve">На практических и семинарских занятиях </w:t>
      </w:r>
      <w:r w:rsidRPr="00C845B5">
        <w:t xml:space="preserve">различные виды СРС позволяют сделать процесс обучения более интересным и поднять активность значительной части студентов в группе. 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9"/>
        <w:jc w:val="both"/>
      </w:pPr>
      <w:r w:rsidRPr="00C845B5">
        <w:t>По материалам темы занятий целесообразно выдавать студенту домашнее задание и на последнем практическом занятии по разделу подвести итоги его изучения (например, провести контрольную работу в целом по разделу), обсудить оценки каждого студента, выдать дополнительные задания тем студентам, которые хотят повысить оценку. Результаты выполнения этих заданий повышают оценку уже в конце семестра, на зачетной неделе, т.е. рейтинговая оценка на начало семестра ставится по текущей работе только, а рейтинговая оценка на конец зачетной недели учитывает все дополнительные виды работ.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9"/>
        <w:jc w:val="both"/>
      </w:pPr>
      <w:r w:rsidRPr="00C845B5">
        <w:t>При проведении семинаров и практических занятий студенты могут выполнять СРС как индивидуально, так и творческими группами, каждая из которых разрабатывает свой проект (задачу). Публичное обсуждение и защита своего варианта решения учебной задачи повышают роль СРС и усиливают стремление к ее качественному выполнению. Данная система организации практических занятий позволяет вводить в задачи научно-исследовательские элементы, упрощать или усложнять задания.</w:t>
      </w:r>
    </w:p>
    <w:p w:rsidR="00D44F11" w:rsidRPr="00C845B5" w:rsidRDefault="00D44F11" w:rsidP="00D44F11">
      <w:pPr>
        <w:pStyle w:val="1"/>
        <w:jc w:val="center"/>
        <w:rPr>
          <w:sz w:val="24"/>
          <w:szCs w:val="24"/>
        </w:rPr>
      </w:pPr>
      <w:bookmarkStart w:id="1" w:name="_Toc435985585"/>
      <w:bookmarkStart w:id="2" w:name="_Toc435881551"/>
      <w:r w:rsidRPr="00C845B5">
        <w:rPr>
          <w:sz w:val="24"/>
          <w:szCs w:val="24"/>
        </w:rPr>
        <w:t>Основные виды самостоятельной работы</w:t>
      </w:r>
      <w:bookmarkEnd w:id="1"/>
      <w:bookmarkEnd w:id="2"/>
    </w:p>
    <w:p w:rsidR="00D44F11" w:rsidRPr="00C845B5" w:rsidRDefault="00D44F11" w:rsidP="00D44F11">
      <w:pPr>
        <w:pStyle w:val="2"/>
        <w:numPr>
          <w:ilvl w:val="0"/>
          <w:numId w:val="22"/>
        </w:numPr>
        <w:jc w:val="center"/>
        <w:rPr>
          <w:i/>
          <w:iCs/>
          <w:sz w:val="24"/>
          <w:szCs w:val="24"/>
        </w:rPr>
      </w:pPr>
      <w:bookmarkStart w:id="3" w:name="_Toc435985586"/>
      <w:r w:rsidRPr="00C845B5">
        <w:rPr>
          <w:sz w:val="24"/>
          <w:szCs w:val="24"/>
        </w:rPr>
        <w:t>Самостоятельная подготовка по тематике лекций</w:t>
      </w:r>
      <w:bookmarkEnd w:id="3"/>
    </w:p>
    <w:p w:rsidR="00D44F11" w:rsidRPr="00C845B5" w:rsidRDefault="00D44F11" w:rsidP="00D44F11">
      <w:pPr>
        <w:ind w:firstLine="709"/>
        <w:jc w:val="both"/>
      </w:pPr>
      <w:r w:rsidRPr="00C845B5">
        <w:t>Студентам рекомендуется вести подробный конспект лекционных занятий, тщательно фиксировать задания и вопросы для самостоятельной проработки.</w:t>
      </w:r>
    </w:p>
    <w:p w:rsidR="00D44F11" w:rsidRPr="00C845B5" w:rsidRDefault="00D44F11" w:rsidP="00D44F11">
      <w:pPr>
        <w:ind w:firstLine="709"/>
        <w:jc w:val="both"/>
      </w:pPr>
      <w:r w:rsidRPr="00C845B5">
        <w:t>По каждой теме  желательно иметь мини-конспект учебной литературы (основной и дополнительной), при этом рекомендуется использовать электронные ресурсы Научной библиотеки МГИК и других российских библиотек.</w:t>
      </w:r>
    </w:p>
    <w:p w:rsidR="00C848C1" w:rsidRPr="00F8766D" w:rsidRDefault="00C848C1" w:rsidP="00C848C1">
      <w:pPr>
        <w:ind w:right="150"/>
        <w:jc w:val="both"/>
        <w:rPr>
          <w:color w:val="444444"/>
        </w:rPr>
      </w:pPr>
      <w:r>
        <w:rPr>
          <w:bCs/>
        </w:rPr>
        <w:t>1.</w:t>
      </w:r>
      <w:r w:rsidRPr="00E06B1A">
        <w:rPr>
          <w:bCs/>
        </w:rPr>
        <w:t>Багдасарьян,</w:t>
      </w:r>
      <w:r>
        <w:rPr>
          <w:bCs/>
        </w:rPr>
        <w:t xml:space="preserve"> </w:t>
      </w:r>
      <w:r w:rsidRPr="00E06B1A">
        <w:rPr>
          <w:bCs/>
        </w:rPr>
        <w:t>Н.Г.</w:t>
      </w:r>
      <w:r>
        <w:rPr>
          <w:bCs/>
        </w:rPr>
        <w:t xml:space="preserve"> </w:t>
      </w:r>
      <w:r>
        <w:t>   Культурология</w:t>
      </w:r>
      <w:r w:rsidRPr="00092872">
        <w:t>: учеб</w:t>
      </w:r>
      <w:proofErr w:type="gramStart"/>
      <w:r w:rsidRPr="00092872">
        <w:t>.</w:t>
      </w:r>
      <w:proofErr w:type="gramEnd"/>
      <w:r w:rsidRPr="00092872">
        <w:t xml:space="preserve"> </w:t>
      </w:r>
      <w:proofErr w:type="gramStart"/>
      <w:r w:rsidRPr="00092872">
        <w:t>и</w:t>
      </w:r>
      <w:proofErr w:type="gramEnd"/>
      <w:r w:rsidRPr="00092872">
        <w:t xml:space="preserve"> практикум для бакалавров / Н. Г. </w:t>
      </w:r>
      <w:proofErr w:type="spellStart"/>
      <w:r w:rsidRPr="00092872">
        <w:t>Багдасарьян</w:t>
      </w:r>
      <w:proofErr w:type="spellEnd"/>
      <w:r w:rsidRPr="00092872">
        <w:t xml:space="preserve"> ; </w:t>
      </w:r>
      <w:proofErr w:type="spellStart"/>
      <w:r w:rsidRPr="00092872">
        <w:t>Моск</w:t>
      </w:r>
      <w:proofErr w:type="spellEnd"/>
      <w:r w:rsidRPr="00092872">
        <w:t xml:space="preserve">. гос. </w:t>
      </w:r>
      <w:proofErr w:type="spellStart"/>
      <w:r w:rsidRPr="00092872">
        <w:t>техн</w:t>
      </w:r>
      <w:proofErr w:type="spellEnd"/>
      <w:r w:rsidRPr="00092872">
        <w:t xml:space="preserve">. ун-т им. Н. Э. Баумана. - 3-е изд., </w:t>
      </w:r>
      <w:proofErr w:type="spellStart"/>
      <w:r w:rsidRPr="00092872">
        <w:t>перераб</w:t>
      </w:r>
      <w:proofErr w:type="spellEnd"/>
      <w:r w:rsidRPr="00092872">
        <w:t xml:space="preserve">. и доп. - М. : </w:t>
      </w:r>
      <w:proofErr w:type="spellStart"/>
      <w:r w:rsidRPr="00092872">
        <w:t>Юрайт</w:t>
      </w:r>
      <w:proofErr w:type="spellEnd"/>
      <w:r w:rsidRPr="00092872">
        <w:t xml:space="preserve">, 2015. - 556 с. - (Бакалавр. </w:t>
      </w:r>
      <w:proofErr w:type="gramStart"/>
      <w:r w:rsidRPr="00092872">
        <w:t>Базовый курс).</w:t>
      </w:r>
      <w:proofErr w:type="gramEnd"/>
      <w:r w:rsidRPr="00092872">
        <w:t xml:space="preserve"> - Кн. доступна в электрон</w:t>
      </w:r>
      <w:proofErr w:type="gramStart"/>
      <w:r w:rsidRPr="00092872">
        <w:t>.</w:t>
      </w:r>
      <w:proofErr w:type="gramEnd"/>
      <w:r w:rsidRPr="00092872">
        <w:t xml:space="preserve"> </w:t>
      </w:r>
      <w:proofErr w:type="gramStart"/>
      <w:r w:rsidRPr="00092872">
        <w:t>б</w:t>
      </w:r>
      <w:proofErr w:type="gramEnd"/>
      <w:r w:rsidRPr="00092872">
        <w:t xml:space="preserve">ибл. системе. - </w:t>
      </w:r>
      <w:proofErr w:type="spellStart"/>
      <w:r w:rsidRPr="00092872">
        <w:t>Библиогр</w:t>
      </w:r>
      <w:proofErr w:type="spellEnd"/>
      <w:r w:rsidRPr="00092872">
        <w:t>.: с. 548-556. - ISBN 978-5-9916-3509-7</w:t>
      </w:r>
      <w:proofErr w:type="gramStart"/>
      <w:r w:rsidRPr="00092872">
        <w:t xml:space="preserve"> :</w:t>
      </w:r>
      <w:proofErr w:type="gramEnd"/>
      <w:r w:rsidRPr="00092872">
        <w:t xml:space="preserve"> 651-78. </w:t>
      </w:r>
    </w:p>
    <w:p w:rsidR="00C848C1" w:rsidRDefault="00C848C1" w:rsidP="00C848C1">
      <w:pPr>
        <w:pStyle w:val="af0"/>
        <w:spacing w:before="0" w:beforeAutospacing="0" w:after="0" w:afterAutospacing="0"/>
        <w:ind w:right="150"/>
        <w:jc w:val="both"/>
        <w:rPr>
          <w:color w:val="444444"/>
        </w:rPr>
      </w:pPr>
      <w:r>
        <w:rPr>
          <w:color w:val="444444"/>
        </w:rPr>
        <w:t>2</w:t>
      </w:r>
      <w:r w:rsidRPr="00092872">
        <w:rPr>
          <w:color w:val="444444"/>
        </w:rPr>
        <w:t>. Всеобщая декларация ЮНЕСКО о культурном разнообразии от 02.11.2001, Париж [Электронный ресурс]. – Режим доступа: www.un.org/</w:t>
      </w:r>
      <w:proofErr w:type="spellStart"/>
      <w:r w:rsidRPr="00092872">
        <w:rPr>
          <w:color w:val="444444"/>
        </w:rPr>
        <w:t>russian</w:t>
      </w:r>
      <w:proofErr w:type="spellEnd"/>
      <w:r w:rsidRPr="00092872">
        <w:rPr>
          <w:color w:val="444444"/>
        </w:rPr>
        <w:t>/</w:t>
      </w:r>
      <w:proofErr w:type="spellStart"/>
      <w:r w:rsidRPr="00092872">
        <w:rPr>
          <w:color w:val="444444"/>
        </w:rPr>
        <w:t>events</w:t>
      </w:r>
      <w:proofErr w:type="spellEnd"/>
      <w:r w:rsidRPr="00092872">
        <w:rPr>
          <w:color w:val="444444"/>
        </w:rPr>
        <w:t>/</w:t>
      </w:r>
      <w:proofErr w:type="spellStart"/>
      <w:r w:rsidRPr="00092872">
        <w:rPr>
          <w:color w:val="444444"/>
        </w:rPr>
        <w:t>literacy</w:t>
      </w:r>
      <w:proofErr w:type="spellEnd"/>
      <w:r w:rsidRPr="00092872">
        <w:rPr>
          <w:color w:val="444444"/>
        </w:rPr>
        <w:t xml:space="preserve">/decl_diversity.pdf. </w:t>
      </w:r>
    </w:p>
    <w:p w:rsidR="00C848C1" w:rsidRDefault="00C848C1" w:rsidP="00C848C1">
      <w:pPr>
        <w:pStyle w:val="af0"/>
        <w:spacing w:before="0" w:beforeAutospacing="0" w:after="0" w:afterAutospacing="0"/>
        <w:ind w:right="150"/>
        <w:jc w:val="both"/>
        <w:rPr>
          <w:color w:val="444444"/>
        </w:rPr>
      </w:pPr>
      <w:r>
        <w:rPr>
          <w:color w:val="444444"/>
        </w:rPr>
        <w:t>3</w:t>
      </w:r>
      <w:r w:rsidRPr="00092872">
        <w:rPr>
          <w:color w:val="444444"/>
        </w:rPr>
        <w:t xml:space="preserve">. Закон Российской Федерации от 09. 10. 1992г. N 3612-1 "Основы законодательства Российской Федерации о культуре" // Региональное законодательство [Электронный ресурс]. – Режим доступа: </w:t>
      </w:r>
      <w:hyperlink r:id="rId9" w:history="1">
        <w:r w:rsidRPr="00F11D0C">
          <w:rPr>
            <w:rStyle w:val="af"/>
          </w:rPr>
          <w:t>http://www.regionz.ru/index.php?ds=126020</w:t>
        </w:r>
      </w:hyperlink>
      <w:r w:rsidRPr="00092872">
        <w:rPr>
          <w:color w:val="444444"/>
        </w:rPr>
        <w:t>.</w:t>
      </w:r>
    </w:p>
    <w:p w:rsidR="00C848C1" w:rsidRPr="00092872" w:rsidRDefault="00C848C1" w:rsidP="00C848C1">
      <w:pPr>
        <w:ind w:right="150"/>
        <w:jc w:val="both"/>
      </w:pPr>
      <w:r w:rsidRPr="00E06B1A">
        <w:rPr>
          <w:bCs/>
        </w:rPr>
        <w:t>4.</w:t>
      </w:r>
      <w:r w:rsidRPr="00DA01EC">
        <w:t>Каменец, А. В. Основы культурной политики : учеб</w:t>
      </w:r>
      <w:proofErr w:type="gramStart"/>
      <w:r w:rsidRPr="00DA01EC">
        <w:t>.</w:t>
      </w:r>
      <w:proofErr w:type="gramEnd"/>
      <w:r w:rsidRPr="00DA01EC">
        <w:t xml:space="preserve"> </w:t>
      </w:r>
      <w:proofErr w:type="gramStart"/>
      <w:r w:rsidRPr="00DA01EC">
        <w:t>п</w:t>
      </w:r>
      <w:proofErr w:type="gramEnd"/>
      <w:r w:rsidRPr="00DA01EC">
        <w:t xml:space="preserve">особие для академического </w:t>
      </w:r>
      <w:proofErr w:type="spellStart"/>
      <w:r w:rsidRPr="00DA01EC">
        <w:t>бакалавриата</w:t>
      </w:r>
      <w:proofErr w:type="spellEnd"/>
      <w:r w:rsidRPr="00DA01EC">
        <w:t xml:space="preserve"> / А. В. Каменец. — 2-е изд., </w:t>
      </w:r>
      <w:proofErr w:type="spellStart"/>
      <w:r w:rsidRPr="00DA01EC">
        <w:t>испр</w:t>
      </w:r>
      <w:proofErr w:type="spellEnd"/>
      <w:r w:rsidRPr="00DA01EC">
        <w:t xml:space="preserve">. и доп. — М. : Издательство </w:t>
      </w:r>
      <w:proofErr w:type="spellStart"/>
      <w:r w:rsidRPr="00DA01EC">
        <w:t>Юрайт</w:t>
      </w:r>
      <w:proofErr w:type="spellEnd"/>
      <w:r w:rsidRPr="00DA01EC">
        <w:t xml:space="preserve">, 2019. — 180 с. — (Серия : Бакалавр. </w:t>
      </w:r>
      <w:proofErr w:type="gramStart"/>
      <w:r w:rsidRPr="00DA01EC">
        <w:t>Академический курс).</w:t>
      </w:r>
      <w:proofErr w:type="gramEnd"/>
    </w:p>
    <w:p w:rsidR="00C848C1" w:rsidRDefault="00C848C1" w:rsidP="00C848C1">
      <w:pPr>
        <w:ind w:right="150"/>
        <w:jc w:val="both"/>
      </w:pPr>
      <w:r w:rsidRPr="00092872">
        <w:lastRenderedPageBreak/>
        <w:t>5. Китов, Ю. В., Гасанова, Н. К. Практики культурной политики: российский опыт [Электронный ресурс] // Культурная жизнь Юга России. – 2014. – № 1. – Режим доступа: http://elibrary.ru/item.asp?id=21566378.</w:t>
      </w:r>
      <w:r w:rsidRPr="00DA01EC">
        <w:t xml:space="preserve"> </w:t>
      </w:r>
    </w:p>
    <w:p w:rsidR="00C848C1" w:rsidRDefault="00C848C1" w:rsidP="00C848C1">
      <w:pPr>
        <w:ind w:right="150"/>
        <w:jc w:val="both"/>
        <w:rPr>
          <w:color w:val="444444"/>
        </w:rPr>
      </w:pPr>
      <w:r>
        <w:t>6</w:t>
      </w:r>
      <w:r w:rsidRPr="00092872">
        <w:t>.Основы государственной культурной политики, утверж</w:t>
      </w:r>
      <w:r>
        <w:t>дённые указом Президента РФ от 201</w:t>
      </w:r>
      <w:r w:rsidRPr="00092872">
        <w:t>4 г. №808.</w:t>
      </w:r>
      <w:r w:rsidRPr="00E06B1A">
        <w:rPr>
          <w:color w:val="444444"/>
        </w:rPr>
        <w:t xml:space="preserve"> </w:t>
      </w:r>
      <w:r w:rsidRPr="00092872">
        <w:rPr>
          <w:color w:val="444444"/>
        </w:rPr>
        <w:t>[Электронный ресурс].</w:t>
      </w:r>
    </w:p>
    <w:p w:rsidR="00C848C1" w:rsidRPr="00DA01EC" w:rsidRDefault="00C848C1" w:rsidP="00C848C1">
      <w:pPr>
        <w:ind w:right="150"/>
        <w:jc w:val="both"/>
        <w:rPr>
          <w:color w:val="444444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475"/>
      </w:tblGrid>
      <w:tr w:rsidR="00C848C1" w:rsidRPr="00392923" w:rsidTr="000C4A80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C848C1" w:rsidRPr="00392923" w:rsidRDefault="00C848C1" w:rsidP="000C4A80">
            <w:r>
              <w:rPr>
                <w:bCs/>
              </w:rPr>
              <w:t>7</w:t>
            </w:r>
            <w:r w:rsidRPr="00E06B1A">
              <w:rPr>
                <w:bCs/>
              </w:rPr>
              <w:t>.Флиер, А. Я.</w:t>
            </w:r>
            <w:r>
              <w:rPr>
                <w:bCs/>
              </w:rPr>
              <w:t xml:space="preserve"> </w:t>
            </w:r>
            <w:r w:rsidRPr="00392923">
              <w:t> Культурология для культурологов : учеб</w:t>
            </w:r>
            <w:proofErr w:type="gramStart"/>
            <w:r w:rsidRPr="00392923">
              <w:t>.</w:t>
            </w:r>
            <w:proofErr w:type="gramEnd"/>
            <w:r w:rsidRPr="00392923">
              <w:t xml:space="preserve"> </w:t>
            </w:r>
            <w:proofErr w:type="gramStart"/>
            <w:r w:rsidRPr="00392923">
              <w:t>п</w:t>
            </w:r>
            <w:proofErr w:type="gramEnd"/>
            <w:r w:rsidRPr="00392923">
              <w:t>особие для ма</w:t>
            </w:r>
            <w:r>
              <w:t xml:space="preserve">гистрантов, </w:t>
            </w:r>
            <w:proofErr w:type="spellStart"/>
            <w:r>
              <w:t>асп</w:t>
            </w:r>
            <w:proofErr w:type="spellEnd"/>
            <w:r>
              <w:t>. и соискателей.</w:t>
            </w:r>
            <w:r w:rsidRPr="00392923">
              <w:t xml:space="preserve"> Науч</w:t>
            </w:r>
            <w:proofErr w:type="gramStart"/>
            <w:r w:rsidRPr="00392923">
              <w:t>.-</w:t>
            </w:r>
            <w:proofErr w:type="spellStart"/>
            <w:proofErr w:type="gramEnd"/>
            <w:r w:rsidRPr="00392923">
              <w:t>образоват</w:t>
            </w:r>
            <w:proofErr w:type="spellEnd"/>
            <w:r w:rsidRPr="00392923">
              <w:t xml:space="preserve">. и культуролог. о-во; </w:t>
            </w:r>
            <w:proofErr w:type="spellStart"/>
            <w:r w:rsidRPr="00392923">
              <w:t>Моск</w:t>
            </w:r>
            <w:proofErr w:type="spellEnd"/>
            <w:r w:rsidRPr="00392923">
              <w:t xml:space="preserve">. гос. ун-т культуры и искусств; </w:t>
            </w:r>
            <w:proofErr w:type="spellStart"/>
            <w:r w:rsidRPr="00392923">
              <w:t>Высш</w:t>
            </w:r>
            <w:proofErr w:type="spellEnd"/>
            <w:r w:rsidRPr="00392923">
              <w:t xml:space="preserve">. </w:t>
            </w:r>
            <w:proofErr w:type="spellStart"/>
            <w:r w:rsidRPr="00392923">
              <w:t>шк</w:t>
            </w:r>
            <w:proofErr w:type="spellEnd"/>
            <w:r w:rsidRPr="00392923">
              <w:t xml:space="preserve">. культурологии. - 2-е изд., </w:t>
            </w:r>
            <w:proofErr w:type="spellStart"/>
            <w:r w:rsidRPr="00392923">
              <w:t>перераб</w:t>
            </w:r>
            <w:proofErr w:type="spellEnd"/>
            <w:r w:rsidRPr="00392923">
              <w:t xml:space="preserve">. и доп. - М. : Согласие, 2010. - 671 с. - (Наша культурологическая классика). </w:t>
            </w:r>
          </w:p>
        </w:tc>
      </w:tr>
    </w:tbl>
    <w:p w:rsidR="00C848C1" w:rsidRPr="00092872" w:rsidRDefault="00C848C1" w:rsidP="00C848C1">
      <w:pPr>
        <w:ind w:firstLine="360"/>
        <w:rPr>
          <w:b/>
        </w:rPr>
      </w:pPr>
      <w:r w:rsidRPr="00092872">
        <w:rPr>
          <w:b/>
        </w:rPr>
        <w:t>Б) Дополнительная литература: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475"/>
      </w:tblGrid>
      <w:tr w:rsidR="00C848C1" w:rsidRPr="00392923" w:rsidTr="000C4A80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C848C1" w:rsidRPr="00E06B1A" w:rsidRDefault="00C848C1" w:rsidP="000C4A80">
            <w:r w:rsidRPr="00E06B1A">
              <w:t> 1.</w:t>
            </w:r>
            <w:r w:rsidRPr="00E06B1A">
              <w:rPr>
                <w:b/>
                <w:bCs/>
              </w:rPr>
              <w:t>Культурология</w:t>
            </w:r>
            <w:proofErr w:type="gramStart"/>
            <w:r w:rsidRPr="00E06B1A">
              <w:t xml:space="preserve"> :</w:t>
            </w:r>
            <w:proofErr w:type="gramEnd"/>
            <w:r w:rsidRPr="00E06B1A">
              <w:t xml:space="preserve"> учебник / С.-</w:t>
            </w:r>
            <w:proofErr w:type="spellStart"/>
            <w:r w:rsidRPr="00E06B1A">
              <w:t>Петерб</w:t>
            </w:r>
            <w:proofErr w:type="spellEnd"/>
            <w:r w:rsidRPr="00E06B1A">
              <w:t>. гос. ун-т культуры и искусства; под ред. С. Н. Иконниковой и В. П. Большакова. - М.</w:t>
            </w:r>
            <w:proofErr w:type="gramStart"/>
            <w:r w:rsidRPr="00E06B1A">
              <w:t xml:space="preserve"> :</w:t>
            </w:r>
            <w:proofErr w:type="gramEnd"/>
            <w:r w:rsidRPr="00E06B1A">
              <w:t xml:space="preserve"> Проспект, 2011. - 527 с. - </w:t>
            </w:r>
            <w:proofErr w:type="spellStart"/>
            <w:r w:rsidRPr="00E06B1A">
              <w:t>Библиогр</w:t>
            </w:r>
            <w:proofErr w:type="spellEnd"/>
            <w:r w:rsidRPr="00E06B1A">
              <w:t>.: с. 520-523. - ISBN 978-5-392-01702-7</w:t>
            </w:r>
            <w:proofErr w:type="gramStart"/>
            <w:r w:rsidRPr="00E06B1A">
              <w:t xml:space="preserve"> :</w:t>
            </w:r>
            <w:proofErr w:type="gramEnd"/>
            <w:r w:rsidRPr="00E06B1A">
              <w:t xml:space="preserve"> 204-05. </w:t>
            </w:r>
          </w:p>
        </w:tc>
      </w:tr>
      <w:tr w:rsidR="00C848C1" w:rsidRPr="00392923" w:rsidTr="000C4A80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C848C1" w:rsidRPr="00E06B1A" w:rsidRDefault="00C848C1" w:rsidP="000C4A80">
            <w:r w:rsidRPr="00E06B1A">
              <w:rPr>
                <w:b/>
                <w:bCs/>
              </w:rPr>
              <w:t>2. Маркова, А. Н.</w:t>
            </w:r>
            <w:r w:rsidRPr="00E06B1A">
              <w:br/>
              <w:t>   Культурология: учеб</w:t>
            </w:r>
            <w:proofErr w:type="gramStart"/>
            <w:r w:rsidRPr="00E06B1A">
              <w:t>.</w:t>
            </w:r>
            <w:proofErr w:type="gramEnd"/>
            <w:r w:rsidRPr="00E06B1A">
              <w:t xml:space="preserve"> </w:t>
            </w:r>
            <w:proofErr w:type="gramStart"/>
            <w:r w:rsidRPr="00E06B1A">
              <w:t>п</w:t>
            </w:r>
            <w:proofErr w:type="gramEnd"/>
            <w:r w:rsidRPr="00E06B1A">
              <w:t>особие / А. Н. Маркова. - М.</w:t>
            </w:r>
            <w:proofErr w:type="gramStart"/>
            <w:r w:rsidRPr="00E06B1A">
              <w:t xml:space="preserve"> :</w:t>
            </w:r>
            <w:proofErr w:type="gramEnd"/>
            <w:r w:rsidRPr="00E06B1A">
              <w:t xml:space="preserve"> Проспект, 2014. - 376 с. - </w:t>
            </w:r>
            <w:proofErr w:type="spellStart"/>
            <w:r w:rsidRPr="00E06B1A">
              <w:t>Библиогр</w:t>
            </w:r>
            <w:proofErr w:type="spellEnd"/>
            <w:r w:rsidRPr="00E06B1A">
              <w:t>.: с. 367. - ISBN 978-5-392-13196-9</w:t>
            </w:r>
            <w:proofErr w:type="gramStart"/>
            <w:r w:rsidRPr="00E06B1A">
              <w:t xml:space="preserve"> :</w:t>
            </w:r>
            <w:proofErr w:type="gramEnd"/>
            <w:r w:rsidRPr="00E06B1A">
              <w:t xml:space="preserve"> 350-. </w:t>
            </w:r>
          </w:p>
        </w:tc>
      </w:tr>
    </w:tbl>
    <w:p w:rsidR="00C848C1" w:rsidRPr="000C6646" w:rsidRDefault="00C848C1" w:rsidP="00C848C1">
      <w:pPr>
        <w:ind w:left="-540" w:right="355" w:firstLine="540"/>
        <w:jc w:val="both"/>
        <w:rPr>
          <w:b/>
          <w:bCs/>
        </w:rPr>
      </w:pPr>
      <w:r w:rsidRPr="000C6646">
        <w:rPr>
          <w:b/>
          <w:bCs/>
        </w:rPr>
        <w:t>ПРОГРАММНОЕ ОБЕСПЕЧЕНИЕ И ИНТЕРНЕТ-РЕСУРСЫ</w:t>
      </w:r>
    </w:p>
    <w:p w:rsidR="00C848C1" w:rsidRPr="000C6646" w:rsidRDefault="00C848C1" w:rsidP="00C848C1">
      <w:pPr>
        <w:ind w:left="-540" w:right="355" w:firstLine="540"/>
        <w:jc w:val="both"/>
      </w:pPr>
      <w:r w:rsidRPr="000C6646">
        <w:t>Реализация образовательной программы обеспечивается доступом каждого обучающегося к базам данных и библиотечным фондам. Во время самостоятельной подготовки обучающиеся будет обеспечен доступом к сети Интернет. В электронной библиотечной системе МГИК (</w:t>
      </w:r>
      <w:hyperlink r:id="rId10" w:history="1">
        <w:r w:rsidRPr="000C6646">
          <w:rPr>
            <w:rStyle w:val="af"/>
          </w:rPr>
          <w:t>http://lib.mgik.org/</w:t>
        </w:r>
      </w:hyperlink>
      <w:r w:rsidRPr="000C6646">
        <w:t>) представлены электронные библиотеки: «</w:t>
      </w:r>
      <w:proofErr w:type="spellStart"/>
      <w:r w:rsidRPr="000C6646">
        <w:rPr>
          <w:lang w:val="en-US"/>
        </w:rPr>
        <w:t>BiblioRossica</w:t>
      </w:r>
      <w:proofErr w:type="spellEnd"/>
      <w:r w:rsidRPr="000C6646">
        <w:t>», издательства «</w:t>
      </w:r>
      <w:proofErr w:type="spellStart"/>
      <w:r w:rsidRPr="000C6646">
        <w:t>Юрайт</w:t>
      </w:r>
      <w:proofErr w:type="spellEnd"/>
      <w:r w:rsidRPr="000C6646">
        <w:t>», издательства «Лань», доступ к которым обеспечивается всем студентам.</w:t>
      </w:r>
    </w:p>
    <w:p w:rsidR="00C848C1" w:rsidRDefault="00C848C1" w:rsidP="00C848C1">
      <w:pPr>
        <w:rPr>
          <w:b/>
          <w:bCs/>
        </w:rPr>
      </w:pPr>
      <w:r w:rsidRPr="000C6646">
        <w:t xml:space="preserve">Электронная библиотечная система </w:t>
      </w:r>
      <w:r w:rsidRPr="000C6646">
        <w:rPr>
          <w:b/>
          <w:bCs/>
        </w:rPr>
        <w:t>biblio-onlain.ru</w:t>
      </w:r>
    </w:p>
    <w:p w:rsidR="00C848C1" w:rsidRDefault="00C848C1" w:rsidP="00C848C1">
      <w:r w:rsidRPr="00DA01EC">
        <w:t xml:space="preserve">Российский индекс цитирования </w:t>
      </w:r>
      <w:hyperlink r:id="rId11" w:history="1">
        <w:r w:rsidRPr="00DA01EC">
          <w:rPr>
            <w:rStyle w:val="af"/>
          </w:rPr>
          <w:t>http://elibrary.ru/</w:t>
        </w:r>
      </w:hyperlink>
      <w:r>
        <w:rPr>
          <w:rStyle w:val="af"/>
        </w:rPr>
        <w:t xml:space="preserve">, </w:t>
      </w:r>
    </w:p>
    <w:p w:rsidR="00C848C1" w:rsidRPr="00DA01EC" w:rsidRDefault="00C848C1" w:rsidP="00C848C1">
      <w:pPr>
        <w:rPr>
          <w:color w:val="444444"/>
          <w:sz w:val="18"/>
          <w:szCs w:val="18"/>
        </w:rPr>
      </w:pPr>
      <w:r w:rsidRPr="00DA01EC">
        <w:rPr>
          <w:color w:val="444444"/>
          <w:sz w:val="18"/>
          <w:szCs w:val="18"/>
        </w:rPr>
        <w:t xml:space="preserve">http://www.rfbr.ru/ - Российский Фонд Фундаментальных Исследований; </w:t>
      </w:r>
    </w:p>
    <w:p w:rsidR="00C848C1" w:rsidRPr="00DA01EC" w:rsidRDefault="00C848C1" w:rsidP="00C848C1">
      <w:pPr>
        <w:rPr>
          <w:color w:val="444444"/>
          <w:sz w:val="18"/>
          <w:szCs w:val="18"/>
        </w:rPr>
      </w:pPr>
      <w:r w:rsidRPr="00DA01EC">
        <w:rPr>
          <w:color w:val="444444"/>
          <w:sz w:val="18"/>
          <w:szCs w:val="18"/>
        </w:rPr>
        <w:t xml:space="preserve">http://www.rfh.ru/ - Российский гуманитарный научный фонд; </w:t>
      </w:r>
    </w:p>
    <w:p w:rsidR="00C848C1" w:rsidRPr="00DA01EC" w:rsidRDefault="00C848C1" w:rsidP="00C848C1">
      <w:pPr>
        <w:rPr>
          <w:color w:val="444444"/>
          <w:sz w:val="18"/>
          <w:szCs w:val="18"/>
        </w:rPr>
      </w:pPr>
      <w:r w:rsidRPr="00DA01EC">
        <w:rPr>
          <w:color w:val="444444"/>
          <w:sz w:val="18"/>
          <w:szCs w:val="18"/>
        </w:rPr>
        <w:t xml:space="preserve">http://www.eerc.ru/ - Российская программа экономических исследований; http://www.culture.ru/main.html - Российский фонд культуры; </w:t>
      </w:r>
    </w:p>
    <w:p w:rsidR="00C848C1" w:rsidRPr="00DA01EC" w:rsidRDefault="00C848C1" w:rsidP="00C848C1">
      <w:pPr>
        <w:rPr>
          <w:color w:val="444444"/>
          <w:sz w:val="18"/>
          <w:szCs w:val="18"/>
        </w:rPr>
      </w:pPr>
      <w:r w:rsidRPr="00DA01EC">
        <w:rPr>
          <w:color w:val="444444"/>
          <w:sz w:val="18"/>
          <w:szCs w:val="18"/>
        </w:rPr>
        <w:t>http://www.kolokol.org/ - Фонд гражданских свобод; зар</w:t>
      </w:r>
      <w:r>
        <w:rPr>
          <w:color w:val="444444"/>
          <w:sz w:val="18"/>
          <w:szCs w:val="18"/>
        </w:rPr>
        <w:t>убежные благотворительные фонды;</w:t>
      </w:r>
      <w:r w:rsidRPr="00DA01EC">
        <w:rPr>
          <w:color w:val="444444"/>
          <w:sz w:val="18"/>
          <w:szCs w:val="18"/>
        </w:rPr>
        <w:t xml:space="preserve"> </w:t>
      </w:r>
    </w:p>
    <w:p w:rsidR="00C848C1" w:rsidRPr="00DA01EC" w:rsidRDefault="00C848C1" w:rsidP="00C848C1">
      <w:pPr>
        <w:rPr>
          <w:color w:val="444444"/>
          <w:sz w:val="18"/>
          <w:szCs w:val="18"/>
        </w:rPr>
      </w:pPr>
      <w:r w:rsidRPr="00DA01EC">
        <w:rPr>
          <w:color w:val="444444"/>
          <w:sz w:val="18"/>
          <w:szCs w:val="18"/>
        </w:rPr>
        <w:t xml:space="preserve">http://www.eurasia.msk.ru/ - Фонд Евразия, </w:t>
      </w:r>
    </w:p>
    <w:p w:rsidR="00C848C1" w:rsidRPr="00DA01EC" w:rsidRDefault="00C848C1" w:rsidP="00C848C1">
      <w:pPr>
        <w:rPr>
          <w:color w:val="444444"/>
          <w:sz w:val="18"/>
          <w:szCs w:val="18"/>
        </w:rPr>
      </w:pPr>
      <w:r w:rsidRPr="00DA01EC">
        <w:rPr>
          <w:color w:val="444444"/>
          <w:sz w:val="18"/>
          <w:szCs w:val="18"/>
        </w:rPr>
        <w:t xml:space="preserve">http://www.eurasia.org/russian/index.html - в Вашингтоне (общая информация на русском); http://www.macfound.org/ - Фонд </w:t>
      </w:r>
      <w:proofErr w:type="spellStart"/>
      <w:r w:rsidRPr="00DA01EC">
        <w:rPr>
          <w:color w:val="444444"/>
          <w:sz w:val="18"/>
          <w:szCs w:val="18"/>
        </w:rPr>
        <w:t>МакАртуров</w:t>
      </w:r>
      <w:proofErr w:type="spellEnd"/>
      <w:r w:rsidRPr="00DA01EC">
        <w:rPr>
          <w:color w:val="444444"/>
          <w:sz w:val="18"/>
          <w:szCs w:val="18"/>
        </w:rPr>
        <w:t>;</w:t>
      </w:r>
    </w:p>
    <w:p w:rsidR="00C848C1" w:rsidRPr="00DA01EC" w:rsidRDefault="00C848C1" w:rsidP="00C848C1">
      <w:pPr>
        <w:rPr>
          <w:sz w:val="18"/>
          <w:szCs w:val="18"/>
        </w:rPr>
      </w:pPr>
      <w:r w:rsidRPr="00DA01EC">
        <w:rPr>
          <w:color w:val="444444"/>
          <w:sz w:val="18"/>
          <w:szCs w:val="18"/>
        </w:rPr>
        <w:t xml:space="preserve"> http://www.esf.org/ - Европейский научный фонд.</w:t>
      </w:r>
    </w:p>
    <w:p w:rsidR="00C848C1" w:rsidRDefault="00C848C1" w:rsidP="00C848C1">
      <w:pPr>
        <w:jc w:val="both"/>
        <w:rPr>
          <w:b/>
          <w:i/>
        </w:rPr>
      </w:pPr>
    </w:p>
    <w:p w:rsidR="00D44F11" w:rsidRPr="00C845B5" w:rsidRDefault="00D44F11" w:rsidP="00D44F11">
      <w:pPr>
        <w:pStyle w:val="2"/>
        <w:jc w:val="center"/>
        <w:rPr>
          <w:i/>
          <w:iCs/>
          <w:sz w:val="24"/>
          <w:szCs w:val="24"/>
        </w:rPr>
      </w:pPr>
      <w:bookmarkStart w:id="4" w:name="_Toc435985589"/>
      <w:bookmarkStart w:id="5" w:name="_Toc435881554"/>
      <w:r w:rsidRPr="00C845B5">
        <w:rPr>
          <w:sz w:val="24"/>
          <w:szCs w:val="24"/>
        </w:rPr>
        <w:t>2. Самостоятельная подготовка к семинарским занятиям</w:t>
      </w:r>
      <w:bookmarkEnd w:id="4"/>
      <w:bookmarkEnd w:id="5"/>
    </w:p>
    <w:p w:rsidR="00D44F11" w:rsidRPr="00C845B5" w:rsidRDefault="00D44F11" w:rsidP="00D44F11">
      <w:pPr>
        <w:ind w:firstLine="709"/>
        <w:jc w:val="both"/>
      </w:pPr>
      <w:r w:rsidRPr="00C845B5">
        <w:t>В ходе самостоятельной подготовки к семинарским занятиям студенты изучают основную литературу и дополнительные источники, готовят устное выступление по  вопросам семинара.</w:t>
      </w:r>
    </w:p>
    <w:p w:rsidR="00D44F11" w:rsidRPr="00C845B5" w:rsidRDefault="00D44F11" w:rsidP="00D44F11">
      <w:pPr>
        <w:ind w:firstLine="709"/>
        <w:jc w:val="both"/>
      </w:pPr>
    </w:p>
    <w:p w:rsidR="00D44F11" w:rsidRPr="00C845B5" w:rsidRDefault="00D44F11" w:rsidP="00D44F11">
      <w:pPr>
        <w:pStyle w:val="1"/>
        <w:keepNext/>
        <w:numPr>
          <w:ilvl w:val="1"/>
          <w:numId w:val="21"/>
        </w:numPr>
        <w:spacing w:before="240" w:beforeAutospacing="0" w:after="60" w:afterAutospacing="0"/>
        <w:jc w:val="center"/>
        <w:rPr>
          <w:sz w:val="24"/>
          <w:szCs w:val="24"/>
        </w:rPr>
      </w:pPr>
      <w:bookmarkStart w:id="6" w:name="_Toc435985594"/>
      <w:r w:rsidRPr="00C845B5">
        <w:rPr>
          <w:sz w:val="24"/>
          <w:szCs w:val="24"/>
        </w:rPr>
        <w:t>Самостоятельная подготовка к зачету</w:t>
      </w:r>
      <w:bookmarkEnd w:id="6"/>
    </w:p>
    <w:p w:rsidR="00D44F11" w:rsidRPr="00C845B5" w:rsidRDefault="00D44F11" w:rsidP="00D44F11">
      <w:pPr>
        <w:ind w:firstLine="709"/>
        <w:jc w:val="both"/>
      </w:pPr>
      <w:bookmarkStart w:id="7" w:name="_Toc435972968"/>
      <w:r w:rsidRPr="00C845B5">
        <w:t>Оценка устного ответа студента на экзамене</w:t>
      </w:r>
      <w:bookmarkEnd w:id="7"/>
      <w:r w:rsidRPr="00C845B5">
        <w:t xml:space="preserve"> осуществляется по следующим критериям:</w:t>
      </w:r>
    </w:p>
    <w:p w:rsidR="00D44F11" w:rsidRPr="00C845B5" w:rsidRDefault="00D44F11" w:rsidP="00D44F11">
      <w:pPr>
        <w:jc w:val="both"/>
      </w:pPr>
      <w:r w:rsidRPr="00C845B5">
        <w:noBreakHyphen/>
        <w:t> уровень усвоения материала, предусмотренного программой;</w:t>
      </w:r>
    </w:p>
    <w:p w:rsidR="00D44F11" w:rsidRPr="00C845B5" w:rsidRDefault="00D44F11" w:rsidP="00D44F11">
      <w:pPr>
        <w:jc w:val="both"/>
      </w:pPr>
      <w:r w:rsidRPr="00C845B5">
        <w:noBreakHyphen/>
        <w:t> умение выполнять задания, предусмотренные программой;</w:t>
      </w:r>
    </w:p>
    <w:p w:rsidR="00D44F11" w:rsidRPr="00C845B5" w:rsidRDefault="00D44F11" w:rsidP="00D44F11">
      <w:pPr>
        <w:jc w:val="both"/>
      </w:pPr>
      <w:r w:rsidRPr="00C845B5">
        <w:noBreakHyphen/>
        <w:t> уровень знакомства с основной литературой, предусмотренной программой;</w:t>
      </w:r>
    </w:p>
    <w:p w:rsidR="00D44F11" w:rsidRPr="00C845B5" w:rsidRDefault="00D44F11" w:rsidP="00D44F11">
      <w:pPr>
        <w:jc w:val="both"/>
      </w:pPr>
      <w:r w:rsidRPr="00C845B5">
        <w:noBreakHyphen/>
        <w:t> уровень знакомства с дополнительной литературой;</w:t>
      </w:r>
    </w:p>
    <w:p w:rsidR="00D44F11" w:rsidRPr="00C845B5" w:rsidRDefault="00D44F11" w:rsidP="00D44F11">
      <w:pPr>
        <w:jc w:val="both"/>
      </w:pPr>
      <w:r w:rsidRPr="00C845B5">
        <w:noBreakHyphen/>
        <w:t> уровень раскрытия причинно-следственных связей;</w:t>
      </w:r>
    </w:p>
    <w:p w:rsidR="00D44F11" w:rsidRPr="00C845B5" w:rsidRDefault="00D44F11" w:rsidP="00D44F11">
      <w:pPr>
        <w:jc w:val="both"/>
      </w:pPr>
      <w:r w:rsidRPr="00C845B5">
        <w:noBreakHyphen/>
        <w:t> уровень раскрытия междисциплинарных связей;</w:t>
      </w:r>
    </w:p>
    <w:p w:rsidR="00D44F11" w:rsidRPr="00C845B5" w:rsidRDefault="00D44F11" w:rsidP="00D44F11">
      <w:pPr>
        <w:jc w:val="both"/>
      </w:pPr>
      <w:r w:rsidRPr="00C845B5">
        <w:lastRenderedPageBreak/>
        <w:noBreakHyphen/>
        <w:t> культура речи, манера общения;</w:t>
      </w:r>
    </w:p>
    <w:p w:rsidR="00D44F11" w:rsidRPr="00C845B5" w:rsidRDefault="00D44F11" w:rsidP="00D44F11">
      <w:pPr>
        <w:jc w:val="both"/>
      </w:pPr>
      <w:r w:rsidRPr="00C845B5">
        <w:noBreakHyphen/>
        <w:t> качество ответа (его общая композиция, логичность, убежденность, общая эрудиция).</w:t>
      </w:r>
    </w:p>
    <w:p w:rsidR="00D44F11" w:rsidRPr="00C845B5" w:rsidRDefault="00D44F11" w:rsidP="00D44F11">
      <w:pPr>
        <w:jc w:val="both"/>
      </w:pPr>
      <w:r w:rsidRPr="00C845B5">
        <w:t>Большое значение в сдаче зачета имеют ответы на дополнительные вопросы. Здесь оценивается полнота, аргументированность, убежденность, умение использовать ответы на вопросы для более полного раскрытия содержания вопроса.</w:t>
      </w:r>
    </w:p>
    <w:p w:rsidR="00D44F11" w:rsidRPr="00C845B5" w:rsidRDefault="00D44F11" w:rsidP="00D44F11">
      <w:pPr>
        <w:jc w:val="both"/>
      </w:pPr>
      <w:r w:rsidRPr="00C845B5">
        <w:t>Деловые и волевые качества: ответственное отношение к работе, стремление к достижению высоких результатов, готовность к дискуссии, контактность – это дополнительные критерии, мнение о которых формируется в течение всего времени освоения дисциплины.</w:t>
      </w:r>
    </w:p>
    <w:p w:rsidR="00D44F11" w:rsidRPr="00C845B5" w:rsidRDefault="00D44F11" w:rsidP="00D44F11">
      <w:pPr>
        <w:pStyle w:val="af0"/>
        <w:spacing w:before="0" w:beforeAutospacing="0" w:after="0" w:afterAutospacing="0"/>
        <w:jc w:val="center"/>
        <w:rPr>
          <w:b/>
          <w:bCs/>
        </w:rPr>
      </w:pPr>
    </w:p>
    <w:p w:rsidR="00D44F11" w:rsidRPr="00C845B5" w:rsidRDefault="00D44F11" w:rsidP="00D44F11">
      <w:pPr>
        <w:pStyle w:val="af0"/>
        <w:spacing w:before="0" w:beforeAutospacing="0" w:after="0" w:afterAutospacing="0"/>
        <w:jc w:val="center"/>
        <w:rPr>
          <w:b/>
          <w:bCs/>
        </w:rPr>
      </w:pPr>
      <w:r w:rsidRPr="00C845B5">
        <w:rPr>
          <w:b/>
          <w:bCs/>
        </w:rPr>
        <w:t>Методическое обеспечение и контроль самостоятельной работы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8"/>
        <w:jc w:val="both"/>
      </w:pPr>
    </w:p>
    <w:p w:rsidR="00D44F11" w:rsidRPr="00C845B5" w:rsidRDefault="00D44F11" w:rsidP="00D44F11">
      <w:pPr>
        <w:pStyle w:val="af0"/>
        <w:spacing w:before="0" w:beforeAutospacing="0" w:after="0" w:afterAutospacing="0"/>
        <w:ind w:firstLine="708"/>
        <w:jc w:val="both"/>
      </w:pPr>
      <w:r w:rsidRPr="00C845B5">
        <w:t xml:space="preserve">Разработка комплекса методического обеспечения учебного процесса является важнейшим условием эффективности самостоятельной работы студентов. 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9"/>
        <w:jc w:val="both"/>
      </w:pPr>
      <w:r w:rsidRPr="00C845B5">
        <w:t xml:space="preserve">Результативность самостоятельной работы студентов во многом определяется наличием активных методов ее контроля. Существуют следующие виды контроля: 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9"/>
        <w:jc w:val="both"/>
      </w:pPr>
      <w:r w:rsidRPr="00C845B5">
        <w:t>- входной контроль знаний и умений студентов при начале изучения очередной дисциплины;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8"/>
        <w:jc w:val="both"/>
      </w:pPr>
      <w:r w:rsidRPr="00C845B5">
        <w:t>- текущий контроль, то есть регулярное отслеживание уровня усвоения материала на лекциях, практических и лабораторных занятиях;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8"/>
        <w:jc w:val="both"/>
      </w:pPr>
      <w:r w:rsidRPr="00C845B5">
        <w:t xml:space="preserve">- промежуточный контроль по окончании изучения раздела или полного курса; 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8"/>
        <w:jc w:val="both"/>
      </w:pPr>
      <w:r w:rsidRPr="00C845B5">
        <w:t>- самоконтроль, осуществляемый студентом в процессе изучения дисциплины при подготовке к контрольным мероприятиям;</w:t>
      </w:r>
    </w:p>
    <w:p w:rsidR="00D44F11" w:rsidRPr="00C845B5" w:rsidRDefault="00D44F11" w:rsidP="00D44F11">
      <w:pPr>
        <w:pStyle w:val="af0"/>
        <w:spacing w:before="0" w:beforeAutospacing="0" w:after="0" w:afterAutospacing="0"/>
        <w:jc w:val="both"/>
      </w:pPr>
      <w:r w:rsidRPr="00C845B5">
        <w:t> </w:t>
      </w:r>
      <w:r w:rsidRPr="00C845B5">
        <w:tab/>
        <w:t xml:space="preserve">- контроль остаточных знаний и умений спустя определенное время после завершения изучения дисциплины. 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9"/>
        <w:jc w:val="both"/>
      </w:pPr>
      <w:proofErr w:type="gramStart"/>
      <w:r w:rsidRPr="00C845B5">
        <w:t xml:space="preserve">Весьма продуктивным в этой связи оказывается осуществление тестового контроля знаний и умений студентов, который отличается объективностью, обладает высокой степенью дифференциации испытуемых по уровню знаний и умений и очень эффективен при реализации рейтинговых систем, дает возможность в значительной мере индивидуализировать процесс обучения путем подбора индивидуальных заданий для практических занятий, индивидуальной и самостоятельной работы, позволяет прогнозировать темпы и результативность обучения каждого студента. </w:t>
      </w:r>
      <w:proofErr w:type="gramEnd"/>
    </w:p>
    <w:p w:rsidR="00D44F11" w:rsidRPr="00C845B5" w:rsidRDefault="00D44F11" w:rsidP="00D44F11">
      <w:pPr>
        <w:pStyle w:val="af0"/>
        <w:spacing w:before="0" w:beforeAutospacing="0" w:after="0" w:afterAutospacing="0"/>
        <w:ind w:firstLine="708"/>
        <w:jc w:val="both"/>
      </w:pPr>
      <w:r w:rsidRPr="00C845B5">
        <w:t xml:space="preserve">Тестирование помогает преподавателю выявить структуру знаний студентов и на этой основе переоценить методические подходы к </w:t>
      </w:r>
      <w:proofErr w:type="gramStart"/>
      <w:r w:rsidRPr="00C845B5">
        <w:t>обучению по дисциплине</w:t>
      </w:r>
      <w:proofErr w:type="gramEnd"/>
      <w:r w:rsidRPr="00C845B5">
        <w:t xml:space="preserve">, индивидуализировать процесс обучения. Весьма эффективно использование тестов непосредственно в процессе обучения, при самостоятельной работе студентов. В этом случае студент сам проверяет свои знания. </w:t>
      </w:r>
    </w:p>
    <w:p w:rsidR="00D44F11" w:rsidRPr="00C845B5" w:rsidRDefault="00D44F11" w:rsidP="00D44F11">
      <w:pPr>
        <w:pStyle w:val="af0"/>
        <w:spacing w:before="0" w:beforeAutospacing="0" w:after="0" w:afterAutospacing="0"/>
        <w:jc w:val="both"/>
      </w:pPr>
    </w:p>
    <w:p w:rsidR="00D44F11" w:rsidRPr="00C845B5" w:rsidRDefault="00D44F11" w:rsidP="00D44F11">
      <w:pPr>
        <w:pStyle w:val="af0"/>
        <w:spacing w:before="0" w:beforeAutospacing="0" w:after="0" w:afterAutospacing="0"/>
        <w:ind w:left="357"/>
        <w:jc w:val="center"/>
        <w:rPr>
          <w:rStyle w:val="newstext1"/>
          <w:b/>
          <w:bCs/>
          <w:caps/>
        </w:rPr>
      </w:pPr>
      <w:r w:rsidRPr="00C845B5">
        <w:rPr>
          <w:b/>
          <w:bCs/>
          <w:caps/>
        </w:rPr>
        <w:t xml:space="preserve"> </w:t>
      </w:r>
      <w:r w:rsidRPr="00C845B5">
        <w:rPr>
          <w:rStyle w:val="newstext1"/>
          <w:b/>
          <w:bCs/>
          <w:caps/>
        </w:rPr>
        <w:t xml:space="preserve">Виды письменных работ </w:t>
      </w:r>
    </w:p>
    <w:p w:rsidR="00D44F11" w:rsidRPr="00C845B5" w:rsidRDefault="00D44F11" w:rsidP="00D44F11">
      <w:pPr>
        <w:jc w:val="center"/>
        <w:rPr>
          <w:b/>
          <w:bCs/>
          <w:caps/>
        </w:rPr>
      </w:pPr>
      <w:r w:rsidRPr="00C845B5">
        <w:rPr>
          <w:b/>
          <w:bCs/>
          <w:caps/>
          <w:lang w:val="en-US"/>
        </w:rPr>
        <w:t>I</w:t>
      </w:r>
      <w:r w:rsidRPr="00C845B5">
        <w:rPr>
          <w:b/>
          <w:bCs/>
          <w:caps/>
        </w:rPr>
        <w:t>. Введение</w:t>
      </w:r>
    </w:p>
    <w:p w:rsidR="00D44F11" w:rsidRPr="00C845B5" w:rsidRDefault="00D44F11" w:rsidP="00D44F11">
      <w:pPr>
        <w:ind w:firstLine="709"/>
        <w:jc w:val="both"/>
      </w:pPr>
      <w:r w:rsidRPr="00C845B5">
        <w:t>Развитие любой научной дисциплины осуществляется противоречиво, неоднородно по отношению к составляющим ее частям (разделам, теориям), с разной временной, количественной и качественной динамикой содержательного приращения знаний. История эстетических учений имеет весьма богатую  и продолжительную историю. Именно поэтому особую актуальность приобретает изучение ключевых проблем, определяющих ее развитие на современном этапе.</w:t>
      </w:r>
    </w:p>
    <w:p w:rsidR="00D44F11" w:rsidRPr="00C845B5" w:rsidRDefault="00D44F11" w:rsidP="00D44F11">
      <w:pPr>
        <w:ind w:firstLine="709"/>
        <w:jc w:val="both"/>
      </w:pPr>
      <w:r w:rsidRPr="00C845B5">
        <w:t>Методические рекомендации по курсу содержат материалы, предназначенные для оказания помощи студентам, как в самостоятельном изучении разделов учебной дисциплины, так и в подготовке к проверке знаний по отдельным темам и проблемам.</w:t>
      </w:r>
    </w:p>
    <w:p w:rsidR="00D44F11" w:rsidRPr="00C845B5" w:rsidRDefault="00D44F11" w:rsidP="00D44F11">
      <w:pPr>
        <w:ind w:firstLine="709"/>
        <w:jc w:val="both"/>
      </w:pPr>
      <w:r w:rsidRPr="00C845B5">
        <w:t>Дисциплина нацелена на формирование представлений о современном состоянии  эстетической культуры, позволяющих расширить представления студентов о важнейших проблемах культурологического знания.</w:t>
      </w:r>
    </w:p>
    <w:p w:rsidR="00D44F11" w:rsidRPr="00C845B5" w:rsidRDefault="00D44F11" w:rsidP="00D44F11">
      <w:pPr>
        <w:jc w:val="center"/>
        <w:rPr>
          <w:b/>
          <w:bCs/>
        </w:rPr>
      </w:pPr>
      <w:r w:rsidRPr="00C845B5">
        <w:rPr>
          <w:b/>
          <w:bCs/>
        </w:rPr>
        <w:t>Самостоятельная работа</w:t>
      </w:r>
    </w:p>
    <w:p w:rsidR="00D44F11" w:rsidRPr="00C845B5" w:rsidRDefault="00D44F11" w:rsidP="00D44F11">
      <w:pPr>
        <w:ind w:left="-227" w:right="-5" w:firstLine="720"/>
        <w:jc w:val="both"/>
      </w:pPr>
      <w:r w:rsidRPr="00C845B5">
        <w:lastRenderedPageBreak/>
        <w:t>В учебной работе студента сочетаются лекции, практические занятия и самостоятельная работа. В процессе обучения и подготовки студентов к будущей профессиональной деятельности особое значение отводится самостоятельной работ студентов.</w:t>
      </w:r>
    </w:p>
    <w:p w:rsidR="00D44F11" w:rsidRPr="00C845B5" w:rsidRDefault="00D44F11" w:rsidP="00D44F11">
      <w:pPr>
        <w:ind w:firstLine="708"/>
        <w:jc w:val="both"/>
      </w:pPr>
      <w:r w:rsidRPr="00C845B5">
        <w:t xml:space="preserve">Внеаудиторная самостоятельная работа студентов (далее самостоятельная работа студентов) – планируемая учебная, учебно-исследовательская, научно-исследовательская работа студентов, выполняемая во внеаудиторное время по заданию и при методическом руководстве преподавателя, но без его непосредственного участия. </w:t>
      </w:r>
    </w:p>
    <w:p w:rsidR="00D44F11" w:rsidRPr="00C845B5" w:rsidRDefault="00D44F11" w:rsidP="00D44F11">
      <w:pPr>
        <w:pStyle w:val="a5"/>
        <w:ind w:left="-227" w:right="340" w:firstLine="720"/>
      </w:pPr>
      <w:r w:rsidRPr="00C845B5">
        <w:t>Самостоятельная работа студентов обычно складывается из нескольких составляющих:</w:t>
      </w:r>
    </w:p>
    <w:p w:rsidR="00D44F11" w:rsidRPr="00C845B5" w:rsidRDefault="00D44F11" w:rsidP="00D44F11">
      <w:pPr>
        <w:numPr>
          <w:ilvl w:val="0"/>
          <w:numId w:val="20"/>
        </w:numPr>
        <w:ind w:left="-227" w:right="340" w:firstLine="720"/>
        <w:jc w:val="both"/>
      </w:pPr>
      <w:r w:rsidRPr="00C845B5">
        <w:t>работа с текстами: учебниками,  нормативными материалами, историческими первоисточниками, дополнительной литературой, в том числе материалами Интернета, а также проработка конспектов лекций;</w:t>
      </w:r>
    </w:p>
    <w:p w:rsidR="00D44F11" w:rsidRPr="00C845B5" w:rsidRDefault="00D44F11" w:rsidP="00D44F11">
      <w:pPr>
        <w:numPr>
          <w:ilvl w:val="0"/>
          <w:numId w:val="20"/>
        </w:numPr>
        <w:ind w:left="-227" w:right="340" w:firstLine="720"/>
        <w:jc w:val="both"/>
      </w:pPr>
      <w:r w:rsidRPr="00C845B5">
        <w:t xml:space="preserve">написание докладов, рефератов, курсовых и дипломных работ; </w:t>
      </w:r>
    </w:p>
    <w:p w:rsidR="00D44F11" w:rsidRPr="00C845B5" w:rsidRDefault="00D44F11" w:rsidP="00D44F11">
      <w:pPr>
        <w:numPr>
          <w:ilvl w:val="0"/>
          <w:numId w:val="20"/>
        </w:numPr>
        <w:ind w:left="-227" w:right="340" w:firstLine="720"/>
        <w:jc w:val="both"/>
      </w:pPr>
      <w:r w:rsidRPr="00C845B5">
        <w:t>участие в работе семинаров, студенческих научных конференций, олимпиад</w:t>
      </w:r>
      <w:r>
        <w:t>ах</w:t>
      </w:r>
      <w:r w:rsidRPr="00C845B5">
        <w:t xml:space="preserve"> и др.;</w:t>
      </w:r>
    </w:p>
    <w:p w:rsidR="00D44F11" w:rsidRPr="00C845B5" w:rsidRDefault="00D44F11" w:rsidP="00D44F11">
      <w:pPr>
        <w:numPr>
          <w:ilvl w:val="0"/>
          <w:numId w:val="20"/>
        </w:numPr>
        <w:ind w:left="-227" w:right="340" w:firstLine="720"/>
        <w:jc w:val="both"/>
      </w:pPr>
      <w:r w:rsidRPr="00C845B5">
        <w:t xml:space="preserve">подготовка к зачетам и экзаменам непосредственно перед ними.     </w:t>
      </w:r>
    </w:p>
    <w:p w:rsidR="00D44F11" w:rsidRPr="00C845B5" w:rsidRDefault="00D44F11" w:rsidP="00D44F11">
      <w:pPr>
        <w:pStyle w:val="af1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45B5">
        <w:rPr>
          <w:rFonts w:ascii="Times New Roman" w:hAnsi="Times New Roman" w:cs="Times New Roman"/>
          <w:sz w:val="24"/>
          <w:szCs w:val="24"/>
        </w:rPr>
        <w:t>Самостоятельная работа студентов является обязательной для каждого студента, а ее объем определяется Федеральным государственным образовательным стандартом высшего профессионального образования. В учебных планах на нее отводится не менее половины учебного времени.</w:t>
      </w:r>
    </w:p>
    <w:p w:rsidR="00D44F11" w:rsidRPr="00C845B5" w:rsidRDefault="00D44F11" w:rsidP="00D44F11">
      <w:pPr>
        <w:pStyle w:val="af0"/>
        <w:spacing w:before="0" w:beforeAutospacing="0" w:after="0" w:afterAutospacing="0"/>
        <w:jc w:val="center"/>
        <w:rPr>
          <w:b/>
          <w:bCs/>
        </w:rPr>
      </w:pPr>
    </w:p>
    <w:p w:rsidR="00D44F11" w:rsidRPr="00C845B5" w:rsidRDefault="00D44F11" w:rsidP="00D44F11">
      <w:pPr>
        <w:pStyle w:val="af0"/>
        <w:spacing w:before="0" w:beforeAutospacing="0" w:after="0" w:afterAutospacing="0"/>
        <w:jc w:val="center"/>
        <w:rPr>
          <w:b/>
          <w:bCs/>
        </w:rPr>
      </w:pPr>
      <w:r w:rsidRPr="00C845B5">
        <w:rPr>
          <w:b/>
          <w:bCs/>
        </w:rPr>
        <w:t>Организация и формы самостоятельной работы</w:t>
      </w:r>
    </w:p>
    <w:p w:rsidR="00D44F11" w:rsidRPr="00C845B5" w:rsidRDefault="00D44F11" w:rsidP="00D44F11">
      <w:pPr>
        <w:pStyle w:val="af0"/>
        <w:spacing w:before="0" w:beforeAutospacing="0" w:after="0" w:afterAutospacing="0"/>
        <w:jc w:val="center"/>
        <w:rPr>
          <w:b/>
          <w:bCs/>
        </w:rPr>
      </w:pPr>
    </w:p>
    <w:p w:rsidR="00D44F11" w:rsidRPr="00C845B5" w:rsidRDefault="00D44F11" w:rsidP="00D44F11">
      <w:pPr>
        <w:pStyle w:val="af0"/>
        <w:spacing w:before="0" w:beforeAutospacing="0" w:after="0" w:afterAutospacing="0"/>
        <w:ind w:firstLine="709"/>
        <w:jc w:val="both"/>
      </w:pPr>
      <w:r w:rsidRPr="00C845B5">
        <w:t xml:space="preserve">Основная задача организации самостоятельной работы студентов (СРС) заключается в создании психолого-дидактических условий развития интеллектуальной инициативы и мышления на занятиях любой формы. Основным принципом организации СРС должен стать перевод всех студентов </w:t>
      </w:r>
      <w:proofErr w:type="gramStart"/>
      <w:r w:rsidRPr="00C845B5">
        <w:t>на индивидуальную работу с переходом от формального выполнения определенных заданий при пассивной роли студента к познавательной активности</w:t>
      </w:r>
      <w:proofErr w:type="gramEnd"/>
      <w:r w:rsidRPr="00C845B5">
        <w:t xml:space="preserve"> с формированием собственного мнения при решении поставленных проблемных вопросов и задач, с тем, чтобы привить умение в дальнейшем непрерывно повышать свою квалификацию.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9"/>
        <w:jc w:val="both"/>
      </w:pPr>
      <w:r w:rsidRPr="00C845B5">
        <w:t>При изучении каждой дисциплины организация СРС должна представлять единство трех взаимосвязанных форм: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9"/>
        <w:jc w:val="both"/>
      </w:pPr>
      <w:r w:rsidRPr="00C845B5">
        <w:t>1. Внеаудиторная самостоятельная работа;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9"/>
        <w:jc w:val="both"/>
      </w:pPr>
      <w:r w:rsidRPr="00C845B5">
        <w:t>2. Аудиторная самостоятельная работа, которая осуществляется под непосредственным руководством преподавателя;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8"/>
        <w:jc w:val="both"/>
      </w:pPr>
      <w:r w:rsidRPr="00C845B5">
        <w:t>3. Творческая, в том числе научно-исследовательская работа.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8"/>
        <w:jc w:val="both"/>
      </w:pPr>
      <w:r w:rsidRPr="00C845B5">
        <w:t xml:space="preserve">Виды </w:t>
      </w:r>
      <w:proofErr w:type="gramStart"/>
      <w:r w:rsidRPr="00C845B5">
        <w:t>внеаудиторной</w:t>
      </w:r>
      <w:proofErr w:type="gramEnd"/>
      <w:r w:rsidRPr="00C845B5">
        <w:t xml:space="preserve"> СРС разнообразны: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8"/>
        <w:jc w:val="both"/>
      </w:pPr>
      <w:r w:rsidRPr="00C845B5">
        <w:t>- подготовка к семинарскому занятию;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8"/>
        <w:jc w:val="both"/>
      </w:pPr>
      <w:r w:rsidRPr="00C845B5">
        <w:t>· подготовка и написание рефератов, докладов, очерков и других письменных работ на заданные темы;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8"/>
        <w:jc w:val="both"/>
      </w:pPr>
      <w:r w:rsidRPr="00C845B5">
        <w:t xml:space="preserve">· подготовка к участию в научно-теоретических конференциях и др. 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8"/>
        <w:jc w:val="both"/>
      </w:pPr>
      <w:r w:rsidRPr="00C845B5">
        <w:t>Чтобы развить положительное отношение студентов к внеаудиторной СРС, следует на каждом ее этапе разъяснять цели работы, контролировать понимание этих целей студентами, постепенно формируя у них умение самостоятельной постановки задачи и выбора цели.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8"/>
        <w:jc w:val="both"/>
      </w:pPr>
      <w:r w:rsidRPr="00C845B5">
        <w:t>Аудиторная самостоятельная работа может реализовываться при проведении практических занятий, семинаров и во время чтения лекций.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8"/>
        <w:jc w:val="both"/>
      </w:pPr>
      <w:r w:rsidRPr="00C845B5">
        <w:rPr>
          <w:u w:val="single"/>
        </w:rPr>
        <w:t xml:space="preserve">При чтении лекционного курса </w:t>
      </w:r>
      <w:r w:rsidRPr="00C845B5">
        <w:t xml:space="preserve">непосредственно в аудитории необходимо контролировать усвоение материала основной массой студентов путем проведения </w:t>
      </w:r>
      <w:proofErr w:type="gramStart"/>
      <w:r w:rsidRPr="00C845B5">
        <w:t>экспресс-опросов</w:t>
      </w:r>
      <w:proofErr w:type="gramEnd"/>
      <w:r w:rsidRPr="00C845B5">
        <w:t xml:space="preserve"> по конкретным темам, тестового контроля знаний.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8"/>
        <w:jc w:val="both"/>
      </w:pPr>
      <w:r w:rsidRPr="00C845B5">
        <w:rPr>
          <w:u w:val="single"/>
        </w:rPr>
        <w:lastRenderedPageBreak/>
        <w:t xml:space="preserve">На практических и семинарских занятиях </w:t>
      </w:r>
      <w:r w:rsidRPr="00C845B5">
        <w:t xml:space="preserve">различные виды СРС позволяют сделать процесс обучения более интересным и поднять активность значительной части студентов в группе. 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9"/>
        <w:jc w:val="both"/>
      </w:pPr>
      <w:r w:rsidRPr="00C845B5">
        <w:t>По материалам темы занятий целесообразно выдавать студенту домашнее задание и на последнем практическом занятии по разделу подвести итоги его изучения (например, провести контрольную работу в целом по разделу), обсудить оценки каждого студента, выдать дополнительные задания тем студентам, которые хотят повысить оценку. Результаты выполнения этих заданий повышают оценку уже в конце семестра, на зачетной неделе, т.е. рейтинговая оценка на начало семестра ставится по текущей работе только, а рейтинговая оценка на конец зачетной недели учитывает все дополнительные виды работ.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9"/>
        <w:jc w:val="both"/>
      </w:pPr>
      <w:r w:rsidRPr="00C845B5">
        <w:t>При проведении семинаров и практических занятий студенты могут выполнять СРС как индивидуально, так и творческими группами, каждая из которых разрабатывает свой проект (задачу). Публичное обсуждение и защита своего варианта решения учебной задачи повышают роль СРС и усиливают стремление к ее качественному выполнению. Данная система организации практических занятий позволяет вводить в задачи научно-исследовательские элементы, упрощать или усложнять задания.</w:t>
      </w:r>
    </w:p>
    <w:p w:rsidR="00627855" w:rsidRDefault="00627855" w:rsidP="00627855">
      <w:pPr>
        <w:ind w:firstLine="709"/>
        <w:jc w:val="both"/>
      </w:pPr>
    </w:p>
    <w:p w:rsidR="00627855" w:rsidRDefault="00627855" w:rsidP="00627855">
      <w:pPr>
        <w:tabs>
          <w:tab w:val="left" w:pos="709"/>
          <w:tab w:val="left" w:pos="9356"/>
        </w:tabs>
        <w:ind w:firstLine="709"/>
        <w:jc w:val="center"/>
        <w:outlineLvl w:val="0"/>
        <w:rPr>
          <w:b/>
          <w:u w:val="single"/>
        </w:rPr>
      </w:pPr>
      <w:r w:rsidRPr="00AA3138">
        <w:rPr>
          <w:b/>
          <w:u w:val="single"/>
        </w:rPr>
        <w:t>ВОПРОСЫ ДЛЯ КОНТРОЛЬНОЙ РАБОТЫ</w:t>
      </w:r>
      <w:r>
        <w:rPr>
          <w:b/>
          <w:u w:val="single"/>
        </w:rPr>
        <w:t xml:space="preserve"> / ЗАЧЕТА</w:t>
      </w:r>
      <w:r w:rsidRPr="00AA3138">
        <w:rPr>
          <w:b/>
          <w:u w:val="single"/>
        </w:rPr>
        <w:t>:</w:t>
      </w:r>
    </w:p>
    <w:p w:rsidR="00C848C1" w:rsidRPr="001128CD" w:rsidRDefault="00C848C1" w:rsidP="00C848C1">
      <w:pPr>
        <w:framePr w:hSpace="165" w:vSpace="120" w:wrap="around" w:vAnchor="text" w:hAnchor="text"/>
      </w:pPr>
    </w:p>
    <w:p w:rsidR="00C848C1" w:rsidRPr="001128CD" w:rsidRDefault="00C848C1" w:rsidP="00C848C1">
      <w:pPr>
        <w:framePr w:hSpace="165" w:vSpace="120" w:wrap="around" w:vAnchor="text" w:hAnchor="text"/>
        <w:rPr>
          <w:color w:val="444444"/>
        </w:rPr>
      </w:pPr>
      <w:r w:rsidRPr="001128CD">
        <w:rPr>
          <w:color w:val="444444"/>
        </w:rPr>
        <w:t>1 Культурная политика как междисциплинарная область исследований.</w:t>
      </w:r>
    </w:p>
    <w:p w:rsidR="00C848C1" w:rsidRPr="001128CD" w:rsidRDefault="00C848C1" w:rsidP="00C848C1">
      <w:pPr>
        <w:framePr w:hSpace="165" w:vSpace="120" w:wrap="around" w:vAnchor="text" w:hAnchor="text"/>
      </w:pPr>
      <w:r w:rsidRPr="001128CD">
        <w:rPr>
          <w:color w:val="444444"/>
        </w:rPr>
        <w:t>2. Сущность, цели, задачи и субъекты культурной политики</w:t>
      </w:r>
    </w:p>
    <w:p w:rsidR="00C848C1" w:rsidRPr="001128CD" w:rsidRDefault="00C848C1" w:rsidP="00C848C1">
      <w:pPr>
        <w:framePr w:hSpace="165" w:vSpace="120" w:wrap="around" w:vAnchor="text" w:hAnchor="text"/>
        <w:tabs>
          <w:tab w:val="left" w:pos="708"/>
        </w:tabs>
      </w:pPr>
      <w:r w:rsidRPr="001128CD">
        <w:rPr>
          <w:color w:val="444444"/>
        </w:rPr>
        <w:t>3. История отечественной культурной политики и управления</w:t>
      </w:r>
    </w:p>
    <w:p w:rsidR="00C848C1" w:rsidRPr="001128CD" w:rsidRDefault="00C848C1" w:rsidP="00C848C1">
      <w:pPr>
        <w:framePr w:hSpace="165" w:vSpace="120" w:wrap="around" w:vAnchor="text" w:hAnchor="text"/>
        <w:tabs>
          <w:tab w:val="left" w:pos="708"/>
        </w:tabs>
      </w:pPr>
      <w:r w:rsidRPr="001128CD">
        <w:rPr>
          <w:color w:val="444444"/>
        </w:rPr>
        <w:t>4. Культурная политика и социокультурная ситуация в современной России. Цели и принципы современной государственной культурной политики</w:t>
      </w:r>
    </w:p>
    <w:p w:rsidR="00C848C1" w:rsidRPr="001128CD" w:rsidRDefault="00C848C1" w:rsidP="00C848C1">
      <w:pPr>
        <w:framePr w:hSpace="165" w:vSpace="120" w:wrap="around" w:vAnchor="text" w:hAnchor="text"/>
      </w:pPr>
      <w:r w:rsidRPr="001128CD">
        <w:rPr>
          <w:color w:val="444444"/>
        </w:rPr>
        <w:t>5. Стратегия социокультурного управления региона как предмет политики и практики. 6. Функции органов местного самоуправления в стратегии социокультурного управления</w:t>
      </w:r>
    </w:p>
    <w:p w:rsidR="00C848C1" w:rsidRPr="001128CD" w:rsidRDefault="00C848C1" w:rsidP="00C848C1">
      <w:pPr>
        <w:framePr w:hSpace="165" w:vSpace="120" w:wrap="around" w:vAnchor="text" w:hAnchor="text"/>
        <w:tabs>
          <w:tab w:val="left" w:pos="708"/>
        </w:tabs>
      </w:pPr>
      <w:r w:rsidRPr="001128CD">
        <w:rPr>
          <w:color w:val="444444"/>
        </w:rPr>
        <w:t xml:space="preserve">7. </w:t>
      </w:r>
      <w:proofErr w:type="gramStart"/>
      <w:r w:rsidRPr="001128CD">
        <w:rPr>
          <w:color w:val="444444"/>
        </w:rPr>
        <w:t>Основные</w:t>
      </w:r>
      <w:proofErr w:type="gramEnd"/>
      <w:r w:rsidRPr="001128CD">
        <w:rPr>
          <w:color w:val="444444"/>
        </w:rPr>
        <w:t xml:space="preserve"> </w:t>
      </w:r>
      <w:proofErr w:type="spellStart"/>
      <w:r w:rsidRPr="001128CD">
        <w:rPr>
          <w:color w:val="444444"/>
        </w:rPr>
        <w:t>подотрасли</w:t>
      </w:r>
      <w:proofErr w:type="spellEnd"/>
      <w:r w:rsidRPr="001128CD">
        <w:rPr>
          <w:color w:val="444444"/>
        </w:rPr>
        <w:t xml:space="preserve"> культурного комплекса. Поддержка художественного творчества. </w:t>
      </w:r>
      <w:proofErr w:type="spellStart"/>
      <w:r w:rsidRPr="001128CD">
        <w:rPr>
          <w:color w:val="444444"/>
        </w:rPr>
        <w:t>Культуроохранные</w:t>
      </w:r>
      <w:proofErr w:type="spellEnd"/>
      <w:r w:rsidRPr="001128CD">
        <w:rPr>
          <w:color w:val="444444"/>
        </w:rPr>
        <w:t xml:space="preserve"> технологии.</w:t>
      </w:r>
    </w:p>
    <w:p w:rsidR="00C848C1" w:rsidRPr="001128CD" w:rsidRDefault="00C848C1" w:rsidP="00C848C1">
      <w:pPr>
        <w:framePr w:hSpace="165" w:vSpace="120" w:wrap="around" w:vAnchor="text" w:hAnchor="text"/>
        <w:tabs>
          <w:tab w:val="left" w:pos="708"/>
        </w:tabs>
      </w:pPr>
      <w:r w:rsidRPr="001128CD">
        <w:rPr>
          <w:color w:val="444444"/>
        </w:rPr>
        <w:t>8. Образование как инструмент культурной политики. Система подготовки специалистов в области культуры и искусства</w:t>
      </w:r>
    </w:p>
    <w:p w:rsidR="00C848C1" w:rsidRPr="001128CD" w:rsidRDefault="00C848C1" w:rsidP="00C848C1">
      <w:pPr>
        <w:framePr w:hSpace="165" w:vSpace="120" w:wrap="around" w:vAnchor="text" w:hAnchor="text"/>
        <w:tabs>
          <w:tab w:val="left" w:pos="0"/>
        </w:tabs>
        <w:rPr>
          <w:color w:val="444444"/>
        </w:rPr>
      </w:pPr>
      <w:r w:rsidRPr="001128CD">
        <w:rPr>
          <w:color w:val="444444"/>
        </w:rPr>
        <w:t xml:space="preserve"> 9. Нормы международного законодательства о культуре. Работа международных организаций по сохранению и развитию культурного наследия.</w:t>
      </w:r>
    </w:p>
    <w:p w:rsidR="00C848C1" w:rsidRPr="001128CD" w:rsidRDefault="00C848C1" w:rsidP="00C848C1">
      <w:pPr>
        <w:framePr w:hSpace="165" w:vSpace="120" w:wrap="around" w:vAnchor="text" w:hAnchor="text"/>
        <w:rPr>
          <w:color w:val="444444"/>
        </w:rPr>
      </w:pPr>
      <w:r w:rsidRPr="001128CD">
        <w:rPr>
          <w:color w:val="444444"/>
        </w:rPr>
        <w:t xml:space="preserve">10. Принципы культурной политики Евросоюза. </w:t>
      </w:r>
    </w:p>
    <w:p w:rsidR="00C848C1" w:rsidRPr="001128CD" w:rsidRDefault="00C848C1" w:rsidP="00C848C1">
      <w:pPr>
        <w:framePr w:hSpace="165" w:vSpace="120" w:wrap="around" w:vAnchor="text" w:hAnchor="text"/>
        <w:rPr>
          <w:color w:val="444444"/>
        </w:rPr>
      </w:pPr>
      <w:r w:rsidRPr="001128CD">
        <w:rPr>
          <w:color w:val="444444"/>
        </w:rPr>
        <w:t>11. Сравнительный анализ культурной политики европейский стран и РФ.</w:t>
      </w:r>
    </w:p>
    <w:p w:rsidR="00C848C1" w:rsidRPr="001128CD" w:rsidRDefault="00C848C1" w:rsidP="00C848C1">
      <w:pPr>
        <w:framePr w:hSpace="165" w:vSpace="120" w:wrap="around" w:vAnchor="text" w:hAnchor="text"/>
        <w:rPr>
          <w:color w:val="444444"/>
        </w:rPr>
      </w:pPr>
      <w:r w:rsidRPr="001128CD">
        <w:rPr>
          <w:color w:val="444444"/>
        </w:rPr>
        <w:t>12.. Деятельность международных организаций в сфере охраны и развития культуры.</w:t>
      </w:r>
    </w:p>
    <w:p w:rsidR="00C848C1" w:rsidRPr="001128CD" w:rsidRDefault="00C848C1" w:rsidP="00C848C1">
      <w:pPr>
        <w:framePr w:hSpace="165" w:vSpace="120" w:wrap="around" w:vAnchor="text" w:hAnchor="text"/>
        <w:rPr>
          <w:color w:val="444444"/>
        </w:rPr>
      </w:pPr>
      <w:r w:rsidRPr="001128CD">
        <w:rPr>
          <w:color w:val="444444"/>
        </w:rPr>
        <w:t>13. Россия и ЮНЕСКО: основные направления сотрудничества.</w:t>
      </w:r>
    </w:p>
    <w:p w:rsidR="00C848C1" w:rsidRPr="001128CD" w:rsidRDefault="00C848C1" w:rsidP="00C848C1">
      <w:pPr>
        <w:framePr w:hSpace="165" w:vSpace="120" w:wrap="around" w:vAnchor="text" w:hAnchor="text"/>
        <w:rPr>
          <w:color w:val="444444"/>
        </w:rPr>
      </w:pPr>
      <w:r w:rsidRPr="001128CD">
        <w:rPr>
          <w:bCs/>
          <w:color w:val="444444"/>
        </w:rPr>
        <w:t>14</w:t>
      </w:r>
      <w:r w:rsidRPr="001128CD">
        <w:rPr>
          <w:b/>
          <w:bCs/>
          <w:color w:val="444444"/>
        </w:rPr>
        <w:t xml:space="preserve">. </w:t>
      </w:r>
      <w:r w:rsidRPr="001128CD">
        <w:rPr>
          <w:color w:val="444444"/>
        </w:rPr>
        <w:t>Национализация историко-культурного достояния в РСФСР: создание государственной системы архивов, музеев, библиотек в 1918 - 1941 гг.</w:t>
      </w:r>
    </w:p>
    <w:p w:rsidR="00C848C1" w:rsidRPr="001128CD" w:rsidRDefault="00C848C1" w:rsidP="00C848C1">
      <w:pPr>
        <w:framePr w:hSpace="165" w:vSpace="120" w:wrap="around" w:vAnchor="text" w:hAnchor="text"/>
        <w:rPr>
          <w:color w:val="444444"/>
        </w:rPr>
      </w:pPr>
      <w:r w:rsidRPr="001128CD">
        <w:rPr>
          <w:color w:val="444444"/>
        </w:rPr>
        <w:t>15. Развитие субкультур как одна из черт современной социокультурной ситуации.</w:t>
      </w:r>
    </w:p>
    <w:p w:rsidR="00C848C1" w:rsidRPr="001128CD" w:rsidRDefault="00C848C1" w:rsidP="00C848C1">
      <w:pPr>
        <w:framePr w:hSpace="165" w:vSpace="120" w:wrap="around" w:vAnchor="text" w:hAnchor="text"/>
        <w:rPr>
          <w:color w:val="444444"/>
        </w:rPr>
      </w:pPr>
      <w:r w:rsidRPr="001128CD">
        <w:rPr>
          <w:color w:val="444444"/>
        </w:rPr>
        <w:t>16.Интеграция культуры в рыночные отношения, роль государства в поддержке культурной сферы, социальная защита творческих работников в российском законодательстве.</w:t>
      </w:r>
    </w:p>
    <w:p w:rsidR="00C848C1" w:rsidRPr="00392923" w:rsidRDefault="00C848C1" w:rsidP="00C848C1">
      <w:pPr>
        <w:framePr w:hSpace="165" w:vSpace="120" w:wrap="around" w:vAnchor="text" w:hAnchor="text"/>
        <w:tabs>
          <w:tab w:val="left" w:pos="708"/>
        </w:tabs>
        <w:jc w:val="both"/>
      </w:pPr>
    </w:p>
    <w:p w:rsidR="00C848C1" w:rsidRDefault="00C848C1" w:rsidP="00C848C1">
      <w:pPr>
        <w:spacing w:line="240" w:lineRule="atLeast"/>
        <w:ind w:firstLine="709"/>
        <w:jc w:val="both"/>
      </w:pPr>
    </w:p>
    <w:p w:rsidR="00C848C1" w:rsidRPr="0000067B" w:rsidRDefault="00C848C1" w:rsidP="00C848C1">
      <w:pPr>
        <w:spacing w:line="240" w:lineRule="atLeast"/>
        <w:ind w:firstLine="709"/>
        <w:jc w:val="both"/>
      </w:pPr>
      <w:r w:rsidRPr="0000067B">
        <w:t>Сдача зачета / экзамена по дисциплине, является итоговой формой контроля освоения дисциплины</w:t>
      </w:r>
      <w:r>
        <w:t xml:space="preserve"> </w:t>
      </w:r>
      <w:r w:rsidRPr="0000067B">
        <w:t xml:space="preserve">и неотъемлемой составляющей учебного </w:t>
      </w:r>
      <w:proofErr w:type="gramStart"/>
      <w:r w:rsidRPr="0000067B">
        <w:t>процесса</w:t>
      </w:r>
      <w:proofErr w:type="gramEnd"/>
      <w:r w:rsidRPr="0000067B">
        <w:t xml:space="preserve"> и включаются в рейтинг учащегося, как оценочное средство освоения дисциплины.</w:t>
      </w:r>
    </w:p>
    <w:p w:rsidR="00C848C1" w:rsidRPr="0000067B" w:rsidRDefault="00C848C1" w:rsidP="00C848C1">
      <w:pPr>
        <w:spacing w:line="240" w:lineRule="atLeast"/>
        <w:ind w:firstLine="709"/>
        <w:jc w:val="both"/>
      </w:pPr>
      <w:r w:rsidRPr="0000067B">
        <w:t xml:space="preserve">Зачет / Экзамен проводится в письменной форме, с возможностью последующей устной защиты. Учащийся должен подготовить ответы на 2 вопроса, в течение ограниченного времени. </w:t>
      </w:r>
    </w:p>
    <w:p w:rsidR="00C848C1" w:rsidRDefault="00C848C1" w:rsidP="00C848C1">
      <w:pPr>
        <w:spacing w:line="240" w:lineRule="atLeast"/>
        <w:ind w:firstLine="709"/>
        <w:jc w:val="both"/>
      </w:pPr>
      <w:r w:rsidRPr="0000067B">
        <w:lastRenderedPageBreak/>
        <w:t>Прохождение итогового контроля (зачета / экзамена) составляет максимальную оценку – 30 баллов.</w:t>
      </w:r>
    </w:p>
    <w:p w:rsidR="00C848C1" w:rsidRDefault="00C848C1" w:rsidP="00C848C1">
      <w:pPr>
        <w:spacing w:line="240" w:lineRule="atLeast"/>
        <w:ind w:firstLine="709"/>
        <w:jc w:val="both"/>
      </w:pPr>
    </w:p>
    <w:p w:rsidR="00C848C1" w:rsidRPr="0000067B" w:rsidRDefault="00C848C1" w:rsidP="00C848C1">
      <w:pPr>
        <w:spacing w:line="240" w:lineRule="atLeast"/>
        <w:ind w:firstLine="709"/>
        <w:jc w:val="both"/>
        <w:rPr>
          <w:b/>
          <w:bCs/>
          <w:u w:val="single"/>
        </w:rPr>
      </w:pPr>
      <w:r>
        <w:t xml:space="preserve">                  </w:t>
      </w:r>
      <w:r w:rsidRPr="0000067B">
        <w:rPr>
          <w:b/>
          <w:bCs/>
          <w:u w:val="single"/>
        </w:rPr>
        <w:t>Критерии рейтинговой оценки экзамена</w:t>
      </w:r>
      <w:r>
        <w:rPr>
          <w:b/>
          <w:bCs/>
          <w:u w:val="single"/>
        </w:rPr>
        <w:t>/зачета</w:t>
      </w:r>
      <w:r w:rsidRPr="0000067B">
        <w:rPr>
          <w:b/>
          <w:bCs/>
          <w:u w:val="single"/>
        </w:rPr>
        <w:t>:</w:t>
      </w: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05"/>
        <w:gridCol w:w="1052"/>
      </w:tblGrid>
      <w:tr w:rsidR="00C848C1" w:rsidRPr="0000067B" w:rsidTr="000C4A80">
        <w:tc>
          <w:tcPr>
            <w:tcW w:w="4438" w:type="pct"/>
          </w:tcPr>
          <w:p w:rsidR="00C848C1" w:rsidRPr="0000067B" w:rsidRDefault="00C848C1" w:rsidP="000C4A80">
            <w:pPr>
              <w:spacing w:line="240" w:lineRule="atLeast"/>
              <w:jc w:val="center"/>
            </w:pPr>
            <w:r w:rsidRPr="0000067B">
              <w:t>Критерии оценивания</w:t>
            </w:r>
          </w:p>
        </w:tc>
        <w:tc>
          <w:tcPr>
            <w:tcW w:w="562" w:type="pct"/>
          </w:tcPr>
          <w:p w:rsidR="00C848C1" w:rsidRPr="0000067B" w:rsidRDefault="00C848C1" w:rsidP="000C4A80">
            <w:pPr>
              <w:spacing w:line="240" w:lineRule="atLeast"/>
            </w:pPr>
            <w:r w:rsidRPr="0000067B">
              <w:t>Баллы</w:t>
            </w:r>
          </w:p>
        </w:tc>
      </w:tr>
      <w:tr w:rsidR="00C848C1" w:rsidRPr="0000067B" w:rsidTr="000C4A80">
        <w:tc>
          <w:tcPr>
            <w:tcW w:w="4438" w:type="pct"/>
          </w:tcPr>
          <w:p w:rsidR="00C848C1" w:rsidRPr="0000067B" w:rsidRDefault="00C848C1" w:rsidP="000C4A80">
            <w:pPr>
              <w:shd w:val="clear" w:color="auto" w:fill="FFFFFF"/>
              <w:spacing w:line="240" w:lineRule="atLeast"/>
              <w:jc w:val="both"/>
            </w:pPr>
            <w:r w:rsidRPr="0000067B">
              <w:t>1. Убедительность:</w:t>
            </w:r>
          </w:p>
          <w:p w:rsidR="00C848C1" w:rsidRPr="0000067B" w:rsidRDefault="00C848C1" w:rsidP="000C4A80">
            <w:pPr>
              <w:shd w:val="clear" w:color="auto" w:fill="FFFFFF"/>
              <w:spacing w:line="240" w:lineRule="atLeast"/>
              <w:jc w:val="both"/>
            </w:pPr>
            <w:r w:rsidRPr="0000067B">
              <w:t>- хорошее понимание вопроса, стремление разъяснить его с научных позиций.</w:t>
            </w:r>
          </w:p>
        </w:tc>
        <w:tc>
          <w:tcPr>
            <w:tcW w:w="562" w:type="pct"/>
          </w:tcPr>
          <w:p w:rsidR="00C848C1" w:rsidRPr="0000067B" w:rsidRDefault="00C848C1" w:rsidP="000C4A80">
            <w:pPr>
              <w:spacing w:line="240" w:lineRule="atLeast"/>
              <w:jc w:val="center"/>
            </w:pPr>
            <w:r w:rsidRPr="0000067B">
              <w:t>10</w:t>
            </w:r>
          </w:p>
        </w:tc>
      </w:tr>
      <w:tr w:rsidR="00C848C1" w:rsidRPr="0000067B" w:rsidTr="000C4A80">
        <w:tc>
          <w:tcPr>
            <w:tcW w:w="4438" w:type="pct"/>
          </w:tcPr>
          <w:p w:rsidR="00C848C1" w:rsidRPr="0000067B" w:rsidRDefault="00C848C1" w:rsidP="000C4A80">
            <w:pPr>
              <w:shd w:val="clear" w:color="auto" w:fill="FFFFFF"/>
              <w:spacing w:line="240" w:lineRule="atLeast"/>
              <w:jc w:val="both"/>
            </w:pPr>
            <w:r w:rsidRPr="0000067B">
              <w:t>2. Эмоциональность:</w:t>
            </w:r>
          </w:p>
          <w:p w:rsidR="00C848C1" w:rsidRPr="0000067B" w:rsidRDefault="00C848C1" w:rsidP="000C4A80">
            <w:pPr>
              <w:shd w:val="clear" w:color="auto" w:fill="FFFFFF"/>
              <w:spacing w:line="240" w:lineRule="atLeast"/>
              <w:jc w:val="both"/>
            </w:pPr>
            <w:r w:rsidRPr="0000067B">
              <w:t>- умение интересно подать материал, наличие личностного отношения к нему.</w:t>
            </w:r>
          </w:p>
        </w:tc>
        <w:tc>
          <w:tcPr>
            <w:tcW w:w="562" w:type="pct"/>
          </w:tcPr>
          <w:p w:rsidR="00C848C1" w:rsidRPr="0000067B" w:rsidRDefault="00C848C1" w:rsidP="000C4A80">
            <w:pPr>
              <w:spacing w:line="240" w:lineRule="atLeast"/>
              <w:jc w:val="center"/>
            </w:pPr>
            <w:r w:rsidRPr="0000067B">
              <w:t>10</w:t>
            </w:r>
          </w:p>
        </w:tc>
      </w:tr>
      <w:tr w:rsidR="00C848C1" w:rsidRPr="0000067B" w:rsidTr="000C4A80">
        <w:tc>
          <w:tcPr>
            <w:tcW w:w="4438" w:type="pct"/>
            <w:tcBorders>
              <w:bottom w:val="nil"/>
            </w:tcBorders>
          </w:tcPr>
          <w:p w:rsidR="00C848C1" w:rsidRPr="0000067B" w:rsidRDefault="00C848C1" w:rsidP="000C4A80">
            <w:pPr>
              <w:shd w:val="clear" w:color="auto" w:fill="FFFFFF"/>
              <w:spacing w:line="240" w:lineRule="atLeast"/>
              <w:jc w:val="both"/>
            </w:pPr>
            <w:r w:rsidRPr="0000067B">
              <w:t>3. Характеристика сообщения:</w:t>
            </w:r>
          </w:p>
          <w:p w:rsidR="00C848C1" w:rsidRPr="0000067B" w:rsidRDefault="00C848C1" w:rsidP="000C4A80">
            <w:pPr>
              <w:shd w:val="clear" w:color="auto" w:fill="FFFFFF"/>
              <w:spacing w:line="240" w:lineRule="atLeast"/>
              <w:jc w:val="both"/>
            </w:pPr>
            <w:r w:rsidRPr="0000067B">
              <w:t>- грамотность и логичность изложения материала.</w:t>
            </w:r>
          </w:p>
        </w:tc>
        <w:tc>
          <w:tcPr>
            <w:tcW w:w="562" w:type="pct"/>
          </w:tcPr>
          <w:p w:rsidR="00C848C1" w:rsidRPr="0000067B" w:rsidRDefault="00C848C1" w:rsidP="000C4A80">
            <w:pPr>
              <w:spacing w:line="240" w:lineRule="atLeast"/>
              <w:jc w:val="center"/>
            </w:pPr>
            <w:r w:rsidRPr="0000067B">
              <w:t>10</w:t>
            </w:r>
          </w:p>
        </w:tc>
      </w:tr>
      <w:tr w:rsidR="00C848C1" w:rsidRPr="0000067B" w:rsidTr="000C4A80">
        <w:tc>
          <w:tcPr>
            <w:tcW w:w="5000" w:type="pct"/>
            <w:gridSpan w:val="2"/>
          </w:tcPr>
          <w:p w:rsidR="00C848C1" w:rsidRPr="0000067B" w:rsidRDefault="00C848C1" w:rsidP="000C4A80">
            <w:pPr>
              <w:spacing w:line="240" w:lineRule="atLeast"/>
            </w:pPr>
            <w:r w:rsidRPr="0000067B">
              <w:t>Максимальный балл:      30</w:t>
            </w:r>
          </w:p>
        </w:tc>
      </w:tr>
    </w:tbl>
    <w:p w:rsidR="00C848C1" w:rsidRPr="0000067B" w:rsidRDefault="00C848C1" w:rsidP="00C848C1">
      <w:pPr>
        <w:spacing w:line="240" w:lineRule="atLeast"/>
        <w:rPr>
          <w:color w:val="000000"/>
        </w:rPr>
      </w:pPr>
    </w:p>
    <w:p w:rsidR="00C848C1" w:rsidRPr="0000067B" w:rsidRDefault="00C848C1" w:rsidP="00C848C1">
      <w:pPr>
        <w:tabs>
          <w:tab w:val="left" w:pos="900"/>
        </w:tabs>
        <w:spacing w:line="240" w:lineRule="atLeast"/>
        <w:jc w:val="center"/>
        <w:rPr>
          <w:b/>
          <w:bCs/>
          <w:u w:val="single"/>
        </w:rPr>
      </w:pPr>
      <w:r w:rsidRPr="0000067B">
        <w:rPr>
          <w:b/>
          <w:bCs/>
          <w:u w:val="single"/>
        </w:rPr>
        <w:t xml:space="preserve">Форма контроля и оценки: </w:t>
      </w:r>
      <w:proofErr w:type="spellStart"/>
      <w:r w:rsidRPr="0000067B">
        <w:rPr>
          <w:b/>
          <w:bCs/>
          <w:u w:val="single"/>
        </w:rPr>
        <w:t>балльно</w:t>
      </w:r>
      <w:proofErr w:type="spellEnd"/>
      <w:r w:rsidRPr="0000067B">
        <w:rPr>
          <w:b/>
          <w:bCs/>
          <w:u w:val="single"/>
        </w:rPr>
        <w:t>-рейтинговая система</w:t>
      </w:r>
    </w:p>
    <w:p w:rsidR="00C848C1" w:rsidRPr="0000067B" w:rsidRDefault="00C848C1" w:rsidP="00C848C1">
      <w:pPr>
        <w:spacing w:line="240" w:lineRule="atLeast"/>
        <w:jc w:val="center"/>
        <w:rPr>
          <w:b/>
          <w:bCs/>
        </w:rPr>
      </w:pP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516"/>
        <w:gridCol w:w="3624"/>
        <w:gridCol w:w="720"/>
        <w:gridCol w:w="2730"/>
        <w:gridCol w:w="1770"/>
      </w:tblGrid>
      <w:tr w:rsidR="00C848C1" w:rsidRPr="0000067B" w:rsidTr="000C4A80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</w:pPr>
            <w:r w:rsidRPr="0000067B">
              <w:t>№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  <w:rPr>
                <w:b/>
                <w:bCs/>
              </w:rPr>
            </w:pPr>
            <w:r w:rsidRPr="0000067B">
              <w:rPr>
                <w:b/>
                <w:bCs/>
              </w:rPr>
              <w:t>Раздел, тема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  <w:rPr>
                <w:b/>
                <w:bCs/>
              </w:rPr>
            </w:pPr>
            <w:r w:rsidRPr="0000067B">
              <w:rPr>
                <w:b/>
                <w:bCs/>
              </w:rPr>
              <w:t>Кол. Баллов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  <w:rPr>
                <w:b/>
                <w:bCs/>
              </w:rPr>
            </w:pPr>
            <w:r w:rsidRPr="0000067B">
              <w:rPr>
                <w:b/>
                <w:bCs/>
              </w:rPr>
              <w:t>Форма самостоятельной работы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  <w:rPr>
                <w:b/>
                <w:bCs/>
              </w:rPr>
            </w:pPr>
            <w:r w:rsidRPr="0000067B">
              <w:rPr>
                <w:b/>
                <w:bCs/>
              </w:rPr>
              <w:t>Форма контроля выполнения самостоятельной работы</w:t>
            </w:r>
          </w:p>
        </w:tc>
      </w:tr>
      <w:tr w:rsidR="00C848C1" w:rsidRPr="0000067B" w:rsidTr="000C4A80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  <w:jc w:val="center"/>
            </w:pPr>
            <w:r w:rsidRPr="0000067B">
              <w:t>1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  <w:rPr>
                <w:bCs/>
              </w:rPr>
            </w:pPr>
            <w:r w:rsidRPr="0000067B">
              <w:rPr>
                <w:bCs/>
              </w:rPr>
              <w:t>Посещаемость аудиторных занятий в течение семестра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  <w:jc w:val="center"/>
              <w:rPr>
                <w:bCs/>
              </w:rPr>
            </w:pPr>
            <w:r w:rsidRPr="0000067B">
              <w:rPr>
                <w:bCs/>
              </w:rPr>
              <w:t>36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  <w:rPr>
                <w:bCs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  <w:rPr>
                <w:bCs/>
              </w:rPr>
            </w:pPr>
            <w:r w:rsidRPr="0000067B">
              <w:rPr>
                <w:bCs/>
              </w:rPr>
              <w:t>Посещение занятий</w:t>
            </w:r>
          </w:p>
        </w:tc>
      </w:tr>
      <w:tr w:rsidR="00C848C1" w:rsidRPr="0000067B" w:rsidTr="000C4A80"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  <w:jc w:val="center"/>
            </w:pPr>
            <w:r w:rsidRPr="0000067B">
              <w:t>2</w:t>
            </w:r>
          </w:p>
        </w:tc>
        <w:tc>
          <w:tcPr>
            <w:tcW w:w="3624" w:type="dxa"/>
            <w:tcBorders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</w:pPr>
            <w:r w:rsidRPr="0000067B">
              <w:t>Рубежный контроль.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  <w:jc w:val="center"/>
            </w:pPr>
            <w:r w:rsidRPr="0000067B">
              <w:t>10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</w:pP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</w:pPr>
            <w:r w:rsidRPr="0000067B">
              <w:t>Выполнение тестов</w:t>
            </w:r>
          </w:p>
        </w:tc>
      </w:tr>
      <w:tr w:rsidR="00C848C1" w:rsidRPr="0000067B" w:rsidTr="000C4A80"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  <w:jc w:val="center"/>
            </w:pPr>
            <w:r w:rsidRPr="0000067B">
              <w:t>3</w:t>
            </w:r>
          </w:p>
        </w:tc>
        <w:tc>
          <w:tcPr>
            <w:tcW w:w="3624" w:type="dxa"/>
            <w:tcBorders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</w:pPr>
            <w:r w:rsidRPr="0000067B">
              <w:t>Семинары: подготовка доклада по выбранному вопросу и защита.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  <w:jc w:val="center"/>
            </w:pPr>
            <w:r w:rsidRPr="0000067B">
              <w:t>10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</w:pP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</w:pPr>
            <w:r w:rsidRPr="0000067B">
              <w:t>Защита доклада.</w:t>
            </w:r>
          </w:p>
        </w:tc>
      </w:tr>
      <w:tr w:rsidR="00C848C1" w:rsidRPr="0000067B" w:rsidTr="000C4A80"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  <w:jc w:val="center"/>
            </w:pPr>
            <w:r w:rsidRPr="0000067B">
              <w:t>4</w:t>
            </w:r>
          </w:p>
        </w:tc>
        <w:tc>
          <w:tcPr>
            <w:tcW w:w="3624" w:type="dxa"/>
            <w:tcBorders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  <w:jc w:val="center"/>
            </w:pPr>
            <w:r w:rsidRPr="0000067B">
              <w:t>10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</w:pPr>
            <w:r w:rsidRPr="0000067B">
              <w:t>Выполнение задания по самостоятельной работе</w:t>
            </w: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</w:pPr>
            <w:r w:rsidRPr="0000067B">
              <w:t>Защита доклада.</w:t>
            </w:r>
          </w:p>
        </w:tc>
      </w:tr>
      <w:tr w:rsidR="00C848C1" w:rsidRPr="0000067B" w:rsidTr="000C4A80"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  <w:jc w:val="center"/>
            </w:pPr>
            <w:r w:rsidRPr="0000067B">
              <w:t>5</w:t>
            </w:r>
          </w:p>
        </w:tc>
        <w:tc>
          <w:tcPr>
            <w:tcW w:w="3624" w:type="dxa"/>
            <w:tcBorders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</w:pPr>
            <w:r w:rsidRPr="0000067B">
              <w:t>Дополнительные тестирования для проверки уровня знаний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  <w:jc w:val="center"/>
            </w:pPr>
            <w:r w:rsidRPr="0000067B">
              <w:t>4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</w:pP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</w:pPr>
            <w:r w:rsidRPr="0000067B">
              <w:t>Выполнение тестов</w:t>
            </w:r>
          </w:p>
        </w:tc>
      </w:tr>
      <w:tr w:rsidR="00C848C1" w:rsidRPr="0000067B" w:rsidTr="000C4A80"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  <w:jc w:val="center"/>
            </w:pPr>
            <w:r w:rsidRPr="0000067B">
              <w:t>6</w:t>
            </w:r>
          </w:p>
        </w:tc>
        <w:tc>
          <w:tcPr>
            <w:tcW w:w="3624" w:type="dxa"/>
            <w:tcBorders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</w:pPr>
            <w:r w:rsidRPr="0000067B">
              <w:t>Итоговая форма контроля.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  <w:jc w:val="center"/>
            </w:pPr>
            <w:r w:rsidRPr="0000067B">
              <w:t>30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</w:pP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</w:pPr>
            <w:r w:rsidRPr="0000067B">
              <w:t>Экзамен / Зачет</w:t>
            </w:r>
          </w:p>
        </w:tc>
      </w:tr>
      <w:tr w:rsidR="00C848C1" w:rsidRPr="0000067B" w:rsidTr="000C4A80"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3624" w:type="dxa"/>
            <w:tcBorders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  <w:rPr>
                <w:b/>
              </w:rPr>
            </w:pPr>
            <w:r w:rsidRPr="0000067B">
              <w:rPr>
                <w:b/>
                <w:color w:val="000000"/>
              </w:rPr>
              <w:t>Всего баллов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  <w:jc w:val="center"/>
              <w:rPr>
                <w:b/>
              </w:rPr>
            </w:pPr>
            <w:r w:rsidRPr="0000067B">
              <w:rPr>
                <w:b/>
              </w:rPr>
              <w:t>100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  <w:rPr>
                <w:b/>
              </w:rPr>
            </w:pP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  <w:rPr>
                <w:b/>
              </w:rPr>
            </w:pPr>
          </w:p>
        </w:tc>
      </w:tr>
    </w:tbl>
    <w:p w:rsidR="00C848C1" w:rsidRPr="0000067B" w:rsidRDefault="00C848C1" w:rsidP="00C848C1">
      <w:pPr>
        <w:spacing w:line="240" w:lineRule="atLeast"/>
        <w:jc w:val="center"/>
        <w:rPr>
          <w:lang w:val="en-US"/>
        </w:rPr>
      </w:pPr>
    </w:p>
    <w:p w:rsidR="00C848C1" w:rsidRPr="0000067B" w:rsidRDefault="00C848C1" w:rsidP="00C848C1">
      <w:pPr>
        <w:autoSpaceDE w:val="0"/>
        <w:autoSpaceDN w:val="0"/>
        <w:adjustRightInd w:val="0"/>
        <w:spacing w:line="240" w:lineRule="atLeast"/>
        <w:jc w:val="center"/>
        <w:rPr>
          <w:b/>
          <w:bCs/>
        </w:rPr>
      </w:pPr>
      <w:r w:rsidRPr="0000067B">
        <w:rPr>
          <w:b/>
          <w:bCs/>
        </w:rPr>
        <w:t xml:space="preserve">ВСЕГО (ТЕКУЩАЯ АТТЕСТАЦИЯ) </w:t>
      </w:r>
    </w:p>
    <w:p w:rsidR="00C848C1" w:rsidRPr="0000067B" w:rsidRDefault="00C848C1" w:rsidP="00C848C1">
      <w:pPr>
        <w:autoSpaceDE w:val="0"/>
        <w:autoSpaceDN w:val="0"/>
        <w:adjustRightInd w:val="0"/>
        <w:spacing w:line="240" w:lineRule="atLeast"/>
        <w:jc w:val="center"/>
        <w:rPr>
          <w:b/>
          <w:bCs/>
        </w:rPr>
      </w:pPr>
      <w:r w:rsidRPr="0000067B">
        <w:rPr>
          <w:b/>
          <w:bCs/>
        </w:rPr>
        <w:t>МАКСИМАЛЬНЫЙ СУММАРНЫЙ УРОВЕНЬ</w:t>
      </w:r>
    </w:p>
    <w:p w:rsidR="00C848C1" w:rsidRPr="0000067B" w:rsidRDefault="00C848C1" w:rsidP="00C848C1">
      <w:pPr>
        <w:autoSpaceDE w:val="0"/>
        <w:autoSpaceDN w:val="0"/>
        <w:adjustRightInd w:val="0"/>
        <w:spacing w:line="240" w:lineRule="atLeast"/>
        <w:jc w:val="both"/>
        <w:rPr>
          <w:bCs/>
        </w:rPr>
      </w:pPr>
    </w:p>
    <w:p w:rsidR="00C848C1" w:rsidRPr="0000067B" w:rsidRDefault="00C848C1" w:rsidP="00C848C1">
      <w:pPr>
        <w:autoSpaceDE w:val="0"/>
        <w:autoSpaceDN w:val="0"/>
        <w:adjustRightInd w:val="0"/>
        <w:spacing w:line="240" w:lineRule="atLeast"/>
        <w:jc w:val="both"/>
        <w:rPr>
          <w:bCs/>
        </w:rPr>
      </w:pPr>
      <w:r w:rsidRPr="0000067B">
        <w:rPr>
          <w:bCs/>
        </w:rPr>
        <w:t>МАКСИМАЛЬНЫЙ СУММАРНЫЙ УРОВЕНЬ:</w:t>
      </w:r>
    </w:p>
    <w:p w:rsidR="00C848C1" w:rsidRPr="0000067B" w:rsidRDefault="00C848C1" w:rsidP="00C848C1">
      <w:pPr>
        <w:autoSpaceDE w:val="0"/>
        <w:autoSpaceDN w:val="0"/>
        <w:adjustRightInd w:val="0"/>
        <w:spacing w:line="240" w:lineRule="atLeast"/>
        <w:jc w:val="both"/>
        <w:rPr>
          <w:bCs/>
        </w:rPr>
      </w:pPr>
      <w:r w:rsidRPr="0000067B">
        <w:rPr>
          <w:bCs/>
        </w:rPr>
        <w:t>85-100 баллов – компетенции освоены на «отлично»;</w:t>
      </w:r>
    </w:p>
    <w:p w:rsidR="00C848C1" w:rsidRPr="0000067B" w:rsidRDefault="00C848C1" w:rsidP="00C848C1">
      <w:pPr>
        <w:autoSpaceDE w:val="0"/>
        <w:autoSpaceDN w:val="0"/>
        <w:adjustRightInd w:val="0"/>
        <w:spacing w:line="240" w:lineRule="atLeast"/>
        <w:jc w:val="both"/>
        <w:rPr>
          <w:bCs/>
        </w:rPr>
      </w:pPr>
      <w:r w:rsidRPr="0000067B">
        <w:rPr>
          <w:bCs/>
        </w:rPr>
        <w:t>СРЕДНИЙ СУММАРНЫЙ УРОВЕНЬ</w:t>
      </w:r>
    </w:p>
    <w:p w:rsidR="00C848C1" w:rsidRPr="0000067B" w:rsidRDefault="00C848C1" w:rsidP="00C848C1">
      <w:pPr>
        <w:autoSpaceDE w:val="0"/>
        <w:autoSpaceDN w:val="0"/>
        <w:adjustRightInd w:val="0"/>
        <w:spacing w:line="240" w:lineRule="atLeast"/>
        <w:jc w:val="both"/>
        <w:rPr>
          <w:bCs/>
        </w:rPr>
      </w:pPr>
      <w:r w:rsidRPr="0000067B">
        <w:rPr>
          <w:bCs/>
        </w:rPr>
        <w:t>70-84 баллов – компетенции освоены на «хорошо»;</w:t>
      </w:r>
    </w:p>
    <w:p w:rsidR="00C848C1" w:rsidRPr="0000067B" w:rsidRDefault="00C848C1" w:rsidP="00C848C1">
      <w:pPr>
        <w:autoSpaceDE w:val="0"/>
        <w:autoSpaceDN w:val="0"/>
        <w:adjustRightInd w:val="0"/>
        <w:spacing w:line="240" w:lineRule="atLeast"/>
        <w:jc w:val="both"/>
        <w:rPr>
          <w:bCs/>
        </w:rPr>
      </w:pPr>
      <w:r w:rsidRPr="0000067B">
        <w:rPr>
          <w:bCs/>
        </w:rPr>
        <w:t>МИНИМАЛЬНЫЙ СУММАРНЫЙ УРОВЕНЬ</w:t>
      </w:r>
    </w:p>
    <w:p w:rsidR="00C848C1" w:rsidRPr="0000067B" w:rsidRDefault="00C848C1" w:rsidP="00C848C1">
      <w:pPr>
        <w:autoSpaceDE w:val="0"/>
        <w:autoSpaceDN w:val="0"/>
        <w:adjustRightInd w:val="0"/>
        <w:spacing w:line="240" w:lineRule="atLeast"/>
        <w:jc w:val="both"/>
        <w:rPr>
          <w:bCs/>
        </w:rPr>
      </w:pPr>
      <w:r w:rsidRPr="0000067B">
        <w:rPr>
          <w:bCs/>
        </w:rPr>
        <w:t>60-69 – компетенции освоены на «удовлетворительно»;</w:t>
      </w:r>
    </w:p>
    <w:p w:rsidR="00C848C1" w:rsidRPr="0000067B" w:rsidRDefault="00C848C1" w:rsidP="00C848C1">
      <w:pPr>
        <w:autoSpaceDE w:val="0"/>
        <w:autoSpaceDN w:val="0"/>
        <w:adjustRightInd w:val="0"/>
        <w:spacing w:line="240" w:lineRule="atLeast"/>
        <w:jc w:val="both"/>
        <w:rPr>
          <w:bCs/>
        </w:rPr>
      </w:pPr>
      <w:r w:rsidRPr="0000067B">
        <w:rPr>
          <w:bCs/>
        </w:rPr>
        <w:t>ЗНАЧЕНИЕ ОТ НУЛЯ ДО МИНИМАЛЬНОГО УРОВНЯ</w:t>
      </w:r>
    </w:p>
    <w:p w:rsidR="00C848C1" w:rsidRPr="0000067B" w:rsidRDefault="00C848C1" w:rsidP="00C848C1">
      <w:pPr>
        <w:numPr>
          <w:ilvl w:val="1"/>
          <w:numId w:val="23"/>
        </w:numPr>
        <w:autoSpaceDE w:val="0"/>
        <w:autoSpaceDN w:val="0"/>
        <w:adjustRightInd w:val="0"/>
        <w:spacing w:line="240" w:lineRule="atLeast"/>
        <w:jc w:val="both"/>
        <w:rPr>
          <w:bCs/>
        </w:rPr>
      </w:pPr>
      <w:r w:rsidRPr="0000067B">
        <w:rPr>
          <w:bCs/>
        </w:rPr>
        <w:t>– компетенции не освоены, «неудовлетворительно».</w:t>
      </w:r>
    </w:p>
    <w:p w:rsidR="002F3491" w:rsidRDefault="002F3491" w:rsidP="00627855">
      <w:pPr>
        <w:tabs>
          <w:tab w:val="right" w:leader="underscore" w:pos="0"/>
        </w:tabs>
        <w:ind w:firstLine="709"/>
        <w:jc w:val="both"/>
      </w:pPr>
    </w:p>
    <w:p w:rsidR="00C848C1" w:rsidRDefault="00627855" w:rsidP="00627855">
      <w:pPr>
        <w:tabs>
          <w:tab w:val="right" w:leader="underscore" w:pos="0"/>
        </w:tabs>
        <w:ind w:firstLine="709"/>
        <w:jc w:val="both"/>
      </w:pPr>
      <w:r>
        <w:t xml:space="preserve">Методические рекомендации по организации самостоятельной работы студентами составлены в соответствии с требованиями ФГОС </w:t>
      </w:r>
      <w:proofErr w:type="gramStart"/>
      <w:r>
        <w:t>ВО</w:t>
      </w:r>
      <w:proofErr w:type="gramEnd"/>
      <w:r>
        <w:t xml:space="preserve"> </w:t>
      </w:r>
      <w:proofErr w:type="gramStart"/>
      <w:r>
        <w:t>по</w:t>
      </w:r>
      <w:proofErr w:type="gramEnd"/>
      <w:r>
        <w:t xml:space="preserve"> направлению подготовки Социально-культурная деятельность, </w:t>
      </w:r>
    </w:p>
    <w:p w:rsidR="00627855" w:rsidRDefault="00627855" w:rsidP="00627855">
      <w:pPr>
        <w:tabs>
          <w:tab w:val="right" w:leader="underscore" w:pos="0"/>
        </w:tabs>
        <w:ind w:firstLine="709"/>
        <w:jc w:val="both"/>
      </w:pPr>
      <w:r>
        <w:lastRenderedPageBreak/>
        <w:t xml:space="preserve">Методические рекомендации по организации самостоятельной работы студентами одобрены на заседании кафедры </w:t>
      </w:r>
      <w:r w:rsidR="00C848C1">
        <w:t xml:space="preserve">культурологии  </w:t>
      </w:r>
      <w:r>
        <w:t xml:space="preserve"> от _________________ года, Протоколом № ____. </w:t>
      </w:r>
    </w:p>
    <w:p w:rsidR="007A437E" w:rsidRPr="009D67B1" w:rsidRDefault="007A437E" w:rsidP="007A437E">
      <w:pPr>
        <w:tabs>
          <w:tab w:val="right" w:leader="underscore" w:pos="0"/>
        </w:tabs>
        <w:ind w:firstLine="709"/>
        <w:jc w:val="both"/>
      </w:pPr>
      <w:r w:rsidRPr="009D67B1">
        <w:t xml:space="preserve">Автор:  </w:t>
      </w:r>
      <w:r>
        <w:t>Воеводина Л.Н., д.ф</w:t>
      </w:r>
      <w:r w:rsidRPr="009D67B1">
        <w:t xml:space="preserve">.н., </w:t>
      </w:r>
      <w:r>
        <w:t>профессор</w:t>
      </w:r>
      <w:r w:rsidRPr="009D67B1">
        <w:t xml:space="preserve"> кафедры </w:t>
      </w:r>
      <w:r>
        <w:t>культурологии</w:t>
      </w:r>
      <w:r w:rsidRPr="009D67B1">
        <w:t xml:space="preserve"> Московского государственного института культуры. </w:t>
      </w:r>
    </w:p>
    <w:p w:rsidR="00CB0A9D" w:rsidRDefault="00CB0A9D"/>
    <w:sectPr w:rsidR="00CB0A9D" w:rsidSect="00953C90">
      <w:footerReference w:type="even" r:id="rId12"/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BCA" w:rsidRDefault="00956BCA">
      <w:r>
        <w:separator/>
      </w:r>
    </w:p>
  </w:endnote>
  <w:endnote w:type="continuationSeparator" w:id="0">
    <w:p w:rsidR="00956BCA" w:rsidRDefault="00956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1FE" w:rsidRDefault="002F3491" w:rsidP="00953C9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001FE" w:rsidRDefault="00956BC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1FE" w:rsidRDefault="002F3491" w:rsidP="00953C9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34416">
      <w:rPr>
        <w:rStyle w:val="a9"/>
        <w:noProof/>
      </w:rPr>
      <w:t>2</w:t>
    </w:r>
    <w:r>
      <w:rPr>
        <w:rStyle w:val="a9"/>
      </w:rPr>
      <w:fldChar w:fldCharType="end"/>
    </w:r>
  </w:p>
  <w:p w:rsidR="005001FE" w:rsidRDefault="00956BC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BCA" w:rsidRDefault="00956BCA">
      <w:r>
        <w:separator/>
      </w:r>
    </w:p>
  </w:footnote>
  <w:footnote w:type="continuationSeparator" w:id="0">
    <w:p w:rsidR="00956BCA" w:rsidRDefault="00956B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F4E9C"/>
    <w:multiLevelType w:val="hybridMultilevel"/>
    <w:tmpl w:val="1A28EB36"/>
    <w:lvl w:ilvl="0" w:tplc="D878153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194621"/>
    <w:multiLevelType w:val="hybridMultilevel"/>
    <w:tmpl w:val="38BE24A0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>
    <w:nsid w:val="07B84596"/>
    <w:multiLevelType w:val="hybridMultilevel"/>
    <w:tmpl w:val="E3B66396"/>
    <w:lvl w:ilvl="0" w:tplc="BF72F60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>
    <w:nsid w:val="12905A3E"/>
    <w:multiLevelType w:val="hybridMultilevel"/>
    <w:tmpl w:val="6E1A4AA0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13DD337C"/>
    <w:multiLevelType w:val="hybridMultilevel"/>
    <w:tmpl w:val="C414C77A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177045CB"/>
    <w:multiLevelType w:val="singleLevel"/>
    <w:tmpl w:val="6680DA8E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6">
    <w:nsid w:val="17FF5422"/>
    <w:multiLevelType w:val="hybridMultilevel"/>
    <w:tmpl w:val="22D6B8F6"/>
    <w:lvl w:ilvl="0" w:tplc="5EBEF5B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7">
    <w:nsid w:val="184A71AD"/>
    <w:multiLevelType w:val="hybridMultilevel"/>
    <w:tmpl w:val="707A5924"/>
    <w:lvl w:ilvl="0" w:tplc="FE44277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8">
    <w:nsid w:val="1BC5052A"/>
    <w:multiLevelType w:val="hybridMultilevel"/>
    <w:tmpl w:val="A68256EA"/>
    <w:lvl w:ilvl="0" w:tplc="C1CE84F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1DB066A"/>
    <w:multiLevelType w:val="hybridMultilevel"/>
    <w:tmpl w:val="9A6EE5F6"/>
    <w:lvl w:ilvl="0" w:tplc="6A62995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8273AA"/>
    <w:multiLevelType w:val="hybridMultilevel"/>
    <w:tmpl w:val="0318FD8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1">
    <w:nsid w:val="2636255E"/>
    <w:multiLevelType w:val="multilevel"/>
    <w:tmpl w:val="5EF2DC96"/>
    <w:lvl w:ilvl="0">
      <w:numFmt w:val="decimal"/>
      <w:lvlText w:val="%1"/>
      <w:lvlJc w:val="left"/>
      <w:pPr>
        <w:ind w:left="435" w:hanging="435"/>
      </w:pPr>
      <w:rPr>
        <w:rFonts w:cs="Times New Roman" w:hint="default"/>
      </w:rPr>
    </w:lvl>
    <w:lvl w:ilvl="1">
      <w:start w:val="59"/>
      <w:numFmt w:val="decimal"/>
      <w:lvlText w:val="%1-%2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2D736348"/>
    <w:multiLevelType w:val="hybridMultilevel"/>
    <w:tmpl w:val="5836698E"/>
    <w:lvl w:ilvl="0" w:tplc="D878153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3">
    <w:nsid w:val="2ED312D1"/>
    <w:multiLevelType w:val="hybridMultilevel"/>
    <w:tmpl w:val="12DA798E"/>
    <w:lvl w:ilvl="0" w:tplc="D878153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73D64D2"/>
    <w:multiLevelType w:val="hybridMultilevel"/>
    <w:tmpl w:val="9AECE344"/>
    <w:lvl w:ilvl="0" w:tplc="6A62995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5">
    <w:nsid w:val="4EB54B27"/>
    <w:multiLevelType w:val="hybridMultilevel"/>
    <w:tmpl w:val="CB948A7A"/>
    <w:lvl w:ilvl="0" w:tplc="00D8A25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C7C4AB7"/>
    <w:multiLevelType w:val="hybridMultilevel"/>
    <w:tmpl w:val="09A8B9E6"/>
    <w:lvl w:ilvl="0" w:tplc="D8781538">
      <w:start w:val="1"/>
      <w:numFmt w:val="decimal"/>
      <w:lvlText w:val="%1."/>
      <w:lvlJc w:val="left"/>
      <w:pPr>
        <w:tabs>
          <w:tab w:val="num" w:pos="1605"/>
        </w:tabs>
        <w:ind w:left="16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7">
    <w:nsid w:val="5E9417DD"/>
    <w:multiLevelType w:val="multilevel"/>
    <w:tmpl w:val="43184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6FC07B4F"/>
    <w:multiLevelType w:val="hybridMultilevel"/>
    <w:tmpl w:val="AB9E51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080212A"/>
    <w:multiLevelType w:val="hybridMultilevel"/>
    <w:tmpl w:val="1D6AC8AE"/>
    <w:lvl w:ilvl="0" w:tplc="571673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17438B0"/>
    <w:multiLevelType w:val="hybridMultilevel"/>
    <w:tmpl w:val="EB9685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2A73E15"/>
    <w:multiLevelType w:val="hybridMultilevel"/>
    <w:tmpl w:val="27320F9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7C25771C"/>
    <w:multiLevelType w:val="hybridMultilevel"/>
    <w:tmpl w:val="89BA2B4E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20"/>
  </w:num>
  <w:num w:numId="2">
    <w:abstractNumId w:val="6"/>
  </w:num>
  <w:num w:numId="3">
    <w:abstractNumId w:val="2"/>
  </w:num>
  <w:num w:numId="4">
    <w:abstractNumId w:val="7"/>
  </w:num>
  <w:num w:numId="5">
    <w:abstractNumId w:val="12"/>
  </w:num>
  <w:num w:numId="6">
    <w:abstractNumId w:val="0"/>
  </w:num>
  <w:num w:numId="7">
    <w:abstractNumId w:val="13"/>
  </w:num>
  <w:num w:numId="8">
    <w:abstractNumId w:val="16"/>
  </w:num>
  <w:num w:numId="9">
    <w:abstractNumId w:val="1"/>
  </w:num>
  <w:num w:numId="10">
    <w:abstractNumId w:val="3"/>
  </w:num>
  <w:num w:numId="11">
    <w:abstractNumId w:val="4"/>
  </w:num>
  <w:num w:numId="12">
    <w:abstractNumId w:val="22"/>
  </w:num>
  <w:num w:numId="13">
    <w:abstractNumId w:val="10"/>
  </w:num>
  <w:num w:numId="14">
    <w:abstractNumId w:val="14"/>
  </w:num>
  <w:num w:numId="15">
    <w:abstractNumId w:val="9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7"/>
  </w:num>
  <w:num w:numId="22">
    <w:abstractNumId w:val="8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93B"/>
    <w:rsid w:val="00253F07"/>
    <w:rsid w:val="002F3491"/>
    <w:rsid w:val="003C0959"/>
    <w:rsid w:val="0044245B"/>
    <w:rsid w:val="005846DE"/>
    <w:rsid w:val="0061015F"/>
    <w:rsid w:val="00627855"/>
    <w:rsid w:val="007A437E"/>
    <w:rsid w:val="00856685"/>
    <w:rsid w:val="008F208D"/>
    <w:rsid w:val="00956BCA"/>
    <w:rsid w:val="00A4093B"/>
    <w:rsid w:val="00B34416"/>
    <w:rsid w:val="00B64939"/>
    <w:rsid w:val="00C848C1"/>
    <w:rsid w:val="00CB0A9D"/>
    <w:rsid w:val="00D44F11"/>
    <w:rsid w:val="00F73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8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D44F1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rsid w:val="00D44F1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27855"/>
    <w:pPr>
      <w:tabs>
        <w:tab w:val="num" w:pos="360"/>
      </w:tabs>
      <w:jc w:val="center"/>
    </w:pPr>
    <w:rPr>
      <w:b/>
      <w:bCs/>
      <w:smallCaps/>
    </w:rPr>
  </w:style>
  <w:style w:type="character" w:customStyle="1" w:styleId="a4">
    <w:name w:val="Основной текст Знак"/>
    <w:basedOn w:val="a0"/>
    <w:link w:val="a3"/>
    <w:uiPriority w:val="99"/>
    <w:rsid w:val="00627855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5">
    <w:name w:val="Body Text Indent"/>
    <w:aliases w:val="текст,Основной текст 1,Нумерованный список !!,Надин стиль"/>
    <w:basedOn w:val="a"/>
    <w:link w:val="a6"/>
    <w:uiPriority w:val="99"/>
    <w:rsid w:val="00627855"/>
    <w:pPr>
      <w:tabs>
        <w:tab w:val="num" w:pos="360"/>
      </w:tabs>
      <w:ind w:firstLine="567"/>
    </w:pPr>
  </w:style>
  <w:style w:type="character" w:customStyle="1" w:styleId="a6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5"/>
    <w:uiPriority w:val="99"/>
    <w:rsid w:val="006278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627855"/>
    <w:pPr>
      <w:tabs>
        <w:tab w:val="num" w:pos="360"/>
      </w:tabs>
      <w:ind w:left="99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6278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62785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278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627855"/>
    <w:rPr>
      <w:rFonts w:cs="Times New Roman"/>
    </w:rPr>
  </w:style>
  <w:style w:type="paragraph" w:styleId="aa">
    <w:name w:val="List Paragraph"/>
    <w:basedOn w:val="a"/>
    <w:uiPriority w:val="99"/>
    <w:qFormat/>
    <w:rsid w:val="00627855"/>
    <w:pPr>
      <w:ind w:left="720"/>
      <w:contextualSpacing/>
    </w:pPr>
  </w:style>
  <w:style w:type="paragraph" w:customStyle="1" w:styleId="book">
    <w:name w:val="book"/>
    <w:basedOn w:val="a"/>
    <w:uiPriority w:val="99"/>
    <w:rsid w:val="00627855"/>
    <w:pPr>
      <w:ind w:firstLine="300"/>
    </w:pPr>
  </w:style>
  <w:style w:type="paragraph" w:styleId="ab">
    <w:name w:val="endnote text"/>
    <w:basedOn w:val="a"/>
    <w:link w:val="ac"/>
    <w:uiPriority w:val="99"/>
    <w:semiHidden/>
    <w:rsid w:val="00627855"/>
    <w:pPr>
      <w:autoSpaceDE w:val="0"/>
      <w:autoSpaceDN w:val="0"/>
      <w:adjustRightInd w:val="0"/>
      <w:spacing w:after="200" w:line="276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6278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mphasis"/>
    <w:basedOn w:val="a0"/>
    <w:uiPriority w:val="99"/>
    <w:qFormat/>
    <w:rsid w:val="00627855"/>
    <w:rPr>
      <w:rFonts w:cs="Times New Roman"/>
      <w:i/>
    </w:rPr>
  </w:style>
  <w:style w:type="character" w:customStyle="1" w:styleId="st">
    <w:name w:val="st"/>
    <w:uiPriority w:val="99"/>
    <w:rsid w:val="00627855"/>
  </w:style>
  <w:style w:type="character" w:customStyle="1" w:styleId="6">
    <w:name w:val="Основной текст (6)_"/>
    <w:link w:val="60"/>
    <w:uiPriority w:val="99"/>
    <w:locked/>
    <w:rsid w:val="00627855"/>
    <w:rPr>
      <w:i/>
      <w:sz w:val="23"/>
      <w:shd w:val="clear" w:color="auto" w:fill="FFFFFF"/>
      <w:lang w:val="en-US"/>
    </w:rPr>
  </w:style>
  <w:style w:type="paragraph" w:customStyle="1" w:styleId="60">
    <w:name w:val="Основной текст (6)"/>
    <w:basedOn w:val="a"/>
    <w:link w:val="6"/>
    <w:uiPriority w:val="99"/>
    <w:rsid w:val="00627855"/>
    <w:pPr>
      <w:widowControl w:val="0"/>
      <w:shd w:val="clear" w:color="auto" w:fill="FFFFFF"/>
      <w:spacing w:line="240" w:lineRule="atLeast"/>
      <w:jc w:val="center"/>
    </w:pPr>
    <w:rPr>
      <w:rFonts w:asciiTheme="minorHAnsi" w:eastAsiaTheme="minorHAnsi" w:hAnsiTheme="minorHAnsi" w:cstheme="minorBidi"/>
      <w:i/>
      <w:sz w:val="23"/>
      <w:szCs w:val="22"/>
      <w:lang w:val="en-US" w:eastAsia="en-US"/>
    </w:rPr>
  </w:style>
  <w:style w:type="character" w:customStyle="1" w:styleId="12">
    <w:name w:val="Основной текст (12)_"/>
    <w:link w:val="120"/>
    <w:uiPriority w:val="99"/>
    <w:locked/>
    <w:rsid w:val="00627855"/>
    <w:rPr>
      <w:b/>
      <w:shd w:val="clear" w:color="auto" w:fill="FFFFFF"/>
    </w:rPr>
  </w:style>
  <w:style w:type="paragraph" w:customStyle="1" w:styleId="120">
    <w:name w:val="Основной текст (12)"/>
    <w:basedOn w:val="a"/>
    <w:link w:val="12"/>
    <w:uiPriority w:val="99"/>
    <w:rsid w:val="00627855"/>
    <w:pPr>
      <w:widowControl w:val="0"/>
      <w:shd w:val="clear" w:color="auto" w:fill="FFFFFF"/>
      <w:spacing w:line="278" w:lineRule="exact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character" w:styleId="ae">
    <w:name w:val="Strong"/>
    <w:basedOn w:val="a0"/>
    <w:uiPriority w:val="99"/>
    <w:qFormat/>
    <w:rsid w:val="00627855"/>
    <w:rPr>
      <w:rFonts w:cs="Times New Roman"/>
      <w:b/>
    </w:rPr>
  </w:style>
  <w:style w:type="character" w:customStyle="1" w:styleId="3">
    <w:name w:val="Основной текст (3)_"/>
    <w:link w:val="30"/>
    <w:uiPriority w:val="99"/>
    <w:locked/>
    <w:rsid w:val="00627855"/>
    <w:rPr>
      <w:sz w:val="1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627855"/>
    <w:pPr>
      <w:widowControl w:val="0"/>
      <w:shd w:val="clear" w:color="auto" w:fill="FFFFFF"/>
      <w:spacing w:line="178" w:lineRule="exact"/>
    </w:pPr>
    <w:rPr>
      <w:rFonts w:asciiTheme="minorHAnsi" w:eastAsiaTheme="minorHAnsi" w:hAnsiTheme="minorHAnsi" w:cstheme="minorBidi"/>
      <w:sz w:val="16"/>
      <w:szCs w:val="22"/>
      <w:shd w:val="clear" w:color="auto" w:fill="FFFFFF"/>
      <w:lang w:eastAsia="en-US"/>
    </w:rPr>
  </w:style>
  <w:style w:type="paragraph" w:customStyle="1" w:styleId="Standard">
    <w:name w:val="Standard"/>
    <w:uiPriority w:val="99"/>
    <w:rsid w:val="0062785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D44F1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44F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">
    <w:name w:val="Hyperlink"/>
    <w:basedOn w:val="a0"/>
    <w:uiPriority w:val="99"/>
    <w:semiHidden/>
    <w:rsid w:val="00D44F11"/>
    <w:rPr>
      <w:color w:val="0000FF"/>
      <w:u w:val="single"/>
    </w:rPr>
  </w:style>
  <w:style w:type="paragraph" w:styleId="af0">
    <w:name w:val="Normal (Web)"/>
    <w:basedOn w:val="a"/>
    <w:uiPriority w:val="99"/>
    <w:semiHidden/>
    <w:rsid w:val="00D44F11"/>
    <w:pPr>
      <w:spacing w:before="100" w:beforeAutospacing="1" w:after="100" w:afterAutospacing="1"/>
    </w:pPr>
  </w:style>
  <w:style w:type="paragraph" w:styleId="af1">
    <w:name w:val="Block Text"/>
    <w:basedOn w:val="a"/>
    <w:uiPriority w:val="99"/>
    <w:semiHidden/>
    <w:rsid w:val="00D44F11"/>
    <w:pPr>
      <w:spacing w:line="360" w:lineRule="auto"/>
      <w:ind w:left="-227" w:right="340" w:firstLine="720"/>
      <w:jc w:val="both"/>
    </w:pPr>
    <w:rPr>
      <w:rFonts w:ascii="Arial" w:hAnsi="Arial" w:cs="Arial"/>
      <w:sz w:val="28"/>
      <w:szCs w:val="28"/>
    </w:rPr>
  </w:style>
  <w:style w:type="character" w:customStyle="1" w:styleId="newstext1">
    <w:name w:val="newstext1"/>
    <w:uiPriority w:val="99"/>
    <w:rsid w:val="00D44F11"/>
    <w:rPr>
      <w:rFonts w:ascii="Verdana" w:hAnsi="Verdana" w:cs="Verdana"/>
      <w:color w:val="000000"/>
      <w:sz w:val="17"/>
      <w:szCs w:val="17"/>
    </w:rPr>
  </w:style>
  <w:style w:type="paragraph" w:styleId="af2">
    <w:name w:val="Balloon Text"/>
    <w:basedOn w:val="a"/>
    <w:link w:val="af3"/>
    <w:uiPriority w:val="99"/>
    <w:semiHidden/>
    <w:unhideWhenUsed/>
    <w:rsid w:val="00B34416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B3441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8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D44F1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rsid w:val="00D44F1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27855"/>
    <w:pPr>
      <w:tabs>
        <w:tab w:val="num" w:pos="360"/>
      </w:tabs>
      <w:jc w:val="center"/>
    </w:pPr>
    <w:rPr>
      <w:b/>
      <w:bCs/>
      <w:smallCaps/>
    </w:rPr>
  </w:style>
  <w:style w:type="character" w:customStyle="1" w:styleId="a4">
    <w:name w:val="Основной текст Знак"/>
    <w:basedOn w:val="a0"/>
    <w:link w:val="a3"/>
    <w:uiPriority w:val="99"/>
    <w:rsid w:val="00627855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5">
    <w:name w:val="Body Text Indent"/>
    <w:aliases w:val="текст,Основной текст 1,Нумерованный список !!,Надин стиль"/>
    <w:basedOn w:val="a"/>
    <w:link w:val="a6"/>
    <w:uiPriority w:val="99"/>
    <w:rsid w:val="00627855"/>
    <w:pPr>
      <w:tabs>
        <w:tab w:val="num" w:pos="360"/>
      </w:tabs>
      <w:ind w:firstLine="567"/>
    </w:pPr>
  </w:style>
  <w:style w:type="character" w:customStyle="1" w:styleId="a6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5"/>
    <w:uiPriority w:val="99"/>
    <w:rsid w:val="006278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627855"/>
    <w:pPr>
      <w:tabs>
        <w:tab w:val="num" w:pos="360"/>
      </w:tabs>
      <w:ind w:left="99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6278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62785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278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627855"/>
    <w:rPr>
      <w:rFonts w:cs="Times New Roman"/>
    </w:rPr>
  </w:style>
  <w:style w:type="paragraph" w:styleId="aa">
    <w:name w:val="List Paragraph"/>
    <w:basedOn w:val="a"/>
    <w:uiPriority w:val="99"/>
    <w:qFormat/>
    <w:rsid w:val="00627855"/>
    <w:pPr>
      <w:ind w:left="720"/>
      <w:contextualSpacing/>
    </w:pPr>
  </w:style>
  <w:style w:type="paragraph" w:customStyle="1" w:styleId="book">
    <w:name w:val="book"/>
    <w:basedOn w:val="a"/>
    <w:uiPriority w:val="99"/>
    <w:rsid w:val="00627855"/>
    <w:pPr>
      <w:ind w:firstLine="300"/>
    </w:pPr>
  </w:style>
  <w:style w:type="paragraph" w:styleId="ab">
    <w:name w:val="endnote text"/>
    <w:basedOn w:val="a"/>
    <w:link w:val="ac"/>
    <w:uiPriority w:val="99"/>
    <w:semiHidden/>
    <w:rsid w:val="00627855"/>
    <w:pPr>
      <w:autoSpaceDE w:val="0"/>
      <w:autoSpaceDN w:val="0"/>
      <w:adjustRightInd w:val="0"/>
      <w:spacing w:after="200" w:line="276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6278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mphasis"/>
    <w:basedOn w:val="a0"/>
    <w:uiPriority w:val="99"/>
    <w:qFormat/>
    <w:rsid w:val="00627855"/>
    <w:rPr>
      <w:rFonts w:cs="Times New Roman"/>
      <w:i/>
    </w:rPr>
  </w:style>
  <w:style w:type="character" w:customStyle="1" w:styleId="st">
    <w:name w:val="st"/>
    <w:uiPriority w:val="99"/>
    <w:rsid w:val="00627855"/>
  </w:style>
  <w:style w:type="character" w:customStyle="1" w:styleId="6">
    <w:name w:val="Основной текст (6)_"/>
    <w:link w:val="60"/>
    <w:uiPriority w:val="99"/>
    <w:locked/>
    <w:rsid w:val="00627855"/>
    <w:rPr>
      <w:i/>
      <w:sz w:val="23"/>
      <w:shd w:val="clear" w:color="auto" w:fill="FFFFFF"/>
      <w:lang w:val="en-US"/>
    </w:rPr>
  </w:style>
  <w:style w:type="paragraph" w:customStyle="1" w:styleId="60">
    <w:name w:val="Основной текст (6)"/>
    <w:basedOn w:val="a"/>
    <w:link w:val="6"/>
    <w:uiPriority w:val="99"/>
    <w:rsid w:val="00627855"/>
    <w:pPr>
      <w:widowControl w:val="0"/>
      <w:shd w:val="clear" w:color="auto" w:fill="FFFFFF"/>
      <w:spacing w:line="240" w:lineRule="atLeast"/>
      <w:jc w:val="center"/>
    </w:pPr>
    <w:rPr>
      <w:rFonts w:asciiTheme="minorHAnsi" w:eastAsiaTheme="minorHAnsi" w:hAnsiTheme="minorHAnsi" w:cstheme="minorBidi"/>
      <w:i/>
      <w:sz w:val="23"/>
      <w:szCs w:val="22"/>
      <w:lang w:val="en-US" w:eastAsia="en-US"/>
    </w:rPr>
  </w:style>
  <w:style w:type="character" w:customStyle="1" w:styleId="12">
    <w:name w:val="Основной текст (12)_"/>
    <w:link w:val="120"/>
    <w:uiPriority w:val="99"/>
    <w:locked/>
    <w:rsid w:val="00627855"/>
    <w:rPr>
      <w:b/>
      <w:shd w:val="clear" w:color="auto" w:fill="FFFFFF"/>
    </w:rPr>
  </w:style>
  <w:style w:type="paragraph" w:customStyle="1" w:styleId="120">
    <w:name w:val="Основной текст (12)"/>
    <w:basedOn w:val="a"/>
    <w:link w:val="12"/>
    <w:uiPriority w:val="99"/>
    <w:rsid w:val="00627855"/>
    <w:pPr>
      <w:widowControl w:val="0"/>
      <w:shd w:val="clear" w:color="auto" w:fill="FFFFFF"/>
      <w:spacing w:line="278" w:lineRule="exact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character" w:styleId="ae">
    <w:name w:val="Strong"/>
    <w:basedOn w:val="a0"/>
    <w:uiPriority w:val="99"/>
    <w:qFormat/>
    <w:rsid w:val="00627855"/>
    <w:rPr>
      <w:rFonts w:cs="Times New Roman"/>
      <w:b/>
    </w:rPr>
  </w:style>
  <w:style w:type="character" w:customStyle="1" w:styleId="3">
    <w:name w:val="Основной текст (3)_"/>
    <w:link w:val="30"/>
    <w:uiPriority w:val="99"/>
    <w:locked/>
    <w:rsid w:val="00627855"/>
    <w:rPr>
      <w:sz w:val="1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627855"/>
    <w:pPr>
      <w:widowControl w:val="0"/>
      <w:shd w:val="clear" w:color="auto" w:fill="FFFFFF"/>
      <w:spacing w:line="178" w:lineRule="exact"/>
    </w:pPr>
    <w:rPr>
      <w:rFonts w:asciiTheme="minorHAnsi" w:eastAsiaTheme="minorHAnsi" w:hAnsiTheme="minorHAnsi" w:cstheme="minorBidi"/>
      <w:sz w:val="16"/>
      <w:szCs w:val="22"/>
      <w:shd w:val="clear" w:color="auto" w:fill="FFFFFF"/>
      <w:lang w:eastAsia="en-US"/>
    </w:rPr>
  </w:style>
  <w:style w:type="paragraph" w:customStyle="1" w:styleId="Standard">
    <w:name w:val="Standard"/>
    <w:uiPriority w:val="99"/>
    <w:rsid w:val="0062785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D44F1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44F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">
    <w:name w:val="Hyperlink"/>
    <w:basedOn w:val="a0"/>
    <w:uiPriority w:val="99"/>
    <w:semiHidden/>
    <w:rsid w:val="00D44F11"/>
    <w:rPr>
      <w:color w:val="0000FF"/>
      <w:u w:val="single"/>
    </w:rPr>
  </w:style>
  <w:style w:type="paragraph" w:styleId="af0">
    <w:name w:val="Normal (Web)"/>
    <w:basedOn w:val="a"/>
    <w:uiPriority w:val="99"/>
    <w:semiHidden/>
    <w:rsid w:val="00D44F11"/>
    <w:pPr>
      <w:spacing w:before="100" w:beforeAutospacing="1" w:after="100" w:afterAutospacing="1"/>
    </w:pPr>
  </w:style>
  <w:style w:type="paragraph" w:styleId="af1">
    <w:name w:val="Block Text"/>
    <w:basedOn w:val="a"/>
    <w:uiPriority w:val="99"/>
    <w:semiHidden/>
    <w:rsid w:val="00D44F11"/>
    <w:pPr>
      <w:spacing w:line="360" w:lineRule="auto"/>
      <w:ind w:left="-227" w:right="340" w:firstLine="720"/>
      <w:jc w:val="both"/>
    </w:pPr>
    <w:rPr>
      <w:rFonts w:ascii="Arial" w:hAnsi="Arial" w:cs="Arial"/>
      <w:sz w:val="28"/>
      <w:szCs w:val="28"/>
    </w:rPr>
  </w:style>
  <w:style w:type="character" w:customStyle="1" w:styleId="newstext1">
    <w:name w:val="newstext1"/>
    <w:uiPriority w:val="99"/>
    <w:rsid w:val="00D44F11"/>
    <w:rPr>
      <w:rFonts w:ascii="Verdana" w:hAnsi="Verdana" w:cs="Verdana"/>
      <w:color w:val="000000"/>
      <w:sz w:val="17"/>
      <w:szCs w:val="17"/>
    </w:rPr>
  </w:style>
  <w:style w:type="paragraph" w:styleId="af2">
    <w:name w:val="Balloon Text"/>
    <w:basedOn w:val="a"/>
    <w:link w:val="af3"/>
    <w:uiPriority w:val="99"/>
    <w:semiHidden/>
    <w:unhideWhenUsed/>
    <w:rsid w:val="00B34416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B3441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elibrary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lib.mgik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gionz.ru/index.php?ds=12602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3064</Words>
  <Characters>17470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Анастасия Сергеевна Калуцкая</cp:lastModifiedBy>
  <cp:revision>11</cp:revision>
  <dcterms:created xsi:type="dcterms:W3CDTF">2019-02-10T08:52:00Z</dcterms:created>
  <dcterms:modified xsi:type="dcterms:W3CDTF">2019-07-10T11:23:00Z</dcterms:modified>
</cp:coreProperties>
</file>